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3C0F" w14:textId="4C3B1434" w:rsidR="00211000" w:rsidRPr="003A6F9F" w:rsidRDefault="00211000" w:rsidP="00696CFF">
      <w:pPr>
        <w:jc w:val="center"/>
        <w:rPr>
          <w:b/>
          <w:bCs/>
          <w:sz w:val="26"/>
          <w:szCs w:val="26"/>
          <w:lang w:val="pt-PT"/>
        </w:rPr>
      </w:pPr>
      <w:r w:rsidRPr="003A6F9F">
        <w:rPr>
          <w:b/>
          <w:bCs/>
          <w:sz w:val="26"/>
          <w:szCs w:val="26"/>
          <w:lang w:val="pt-PT"/>
        </w:rPr>
        <w:t>Anteprojeto</w:t>
      </w:r>
    </w:p>
    <w:p w14:paraId="07B9B610" w14:textId="27F0C2F5" w:rsidR="002429ED" w:rsidRDefault="00211000" w:rsidP="00696CFF">
      <w:pPr>
        <w:jc w:val="center"/>
        <w:rPr>
          <w:b/>
          <w:bCs/>
          <w:lang w:val="pt-PT"/>
        </w:rPr>
      </w:pPr>
      <w:r w:rsidRPr="000150FF">
        <w:rPr>
          <w:b/>
          <w:bCs/>
          <w:lang w:val="pt-PT"/>
        </w:rPr>
        <w:t>Diploma que procede à revisão do regime aplicável ao exercício da atividade de investimento em capital de risco</w:t>
      </w:r>
    </w:p>
    <w:p w14:paraId="09421C4A" w14:textId="5CFC82A8" w:rsidR="002429ED" w:rsidRPr="00BC5CA1" w:rsidRDefault="002429ED" w:rsidP="000B7B2D">
      <w:pPr>
        <w:rPr>
          <w:lang w:val="pt-PT"/>
        </w:rPr>
      </w:pPr>
      <w:r w:rsidRPr="00BC5CA1">
        <w:rPr>
          <w:lang w:val="pt-PT"/>
        </w:rPr>
        <w:t xml:space="preserve">O presente diploma estabelece o novo Regime Jurídico do Capital de Risco, revogando o Decreto-Lei n.º 80/2005, de 5 de </w:t>
      </w:r>
      <w:r w:rsidR="00211000" w:rsidRPr="00BC5CA1">
        <w:rPr>
          <w:lang w:val="pt-PT"/>
        </w:rPr>
        <w:t>dezembro</w:t>
      </w:r>
      <w:r w:rsidRPr="00BC5CA1">
        <w:rPr>
          <w:lang w:val="pt-PT"/>
        </w:rPr>
        <w:t xml:space="preserve">, com o </w:t>
      </w:r>
      <w:r w:rsidR="00211000" w:rsidRPr="00BC5CA1">
        <w:rPr>
          <w:lang w:val="pt-PT"/>
        </w:rPr>
        <w:t>objetivo</w:t>
      </w:r>
      <w:r w:rsidRPr="00BC5CA1">
        <w:rPr>
          <w:lang w:val="pt-PT"/>
        </w:rPr>
        <w:t xml:space="preserve"> de modernizar e adaptar o quadro legal aplicável ao investimento em capital de risco em Cabo Verde. Esta iniciativa legislativa visa criar um ambiente mais </w:t>
      </w:r>
      <w:r w:rsidR="00211000" w:rsidRPr="00BC5CA1">
        <w:rPr>
          <w:lang w:val="pt-PT"/>
        </w:rPr>
        <w:t>atra</w:t>
      </w:r>
      <w:r w:rsidR="00211000">
        <w:rPr>
          <w:lang w:val="pt-PT"/>
        </w:rPr>
        <w:t>t</w:t>
      </w:r>
      <w:r w:rsidR="00211000" w:rsidRPr="00BC5CA1">
        <w:rPr>
          <w:lang w:val="pt-PT"/>
        </w:rPr>
        <w:t>ivo</w:t>
      </w:r>
      <w:r w:rsidRPr="00BC5CA1">
        <w:rPr>
          <w:lang w:val="pt-PT"/>
        </w:rPr>
        <w:t xml:space="preserve"> e eficaz para os veículos de investimento em capital de risco, potenciando o seu papel crucial na dinamização e desenvolvimento económico do país.</w:t>
      </w:r>
    </w:p>
    <w:p w14:paraId="4C4CF418" w14:textId="409B8166" w:rsidR="001D261A" w:rsidRPr="00BC5CA1" w:rsidRDefault="001D261A" w:rsidP="000B7B2D">
      <w:pPr>
        <w:rPr>
          <w:lang w:val="pt-PT"/>
        </w:rPr>
      </w:pPr>
      <w:r w:rsidRPr="00BC5CA1">
        <w:rPr>
          <w:lang w:val="pt-PT"/>
        </w:rPr>
        <w:t xml:space="preserve">A necessidade desta revisão decorre da evolução dos mercados financeiros e da crescente sofisticação dos instrumentos de investimento </w:t>
      </w:r>
      <w:r w:rsidR="00211000" w:rsidRPr="00BC5CA1">
        <w:rPr>
          <w:lang w:val="pt-PT"/>
        </w:rPr>
        <w:t>cole</w:t>
      </w:r>
      <w:r w:rsidR="00211000">
        <w:rPr>
          <w:lang w:val="pt-PT"/>
        </w:rPr>
        <w:t>t</w:t>
      </w:r>
      <w:r w:rsidR="00211000" w:rsidRPr="00BC5CA1">
        <w:rPr>
          <w:lang w:val="pt-PT"/>
        </w:rPr>
        <w:t>ivo</w:t>
      </w:r>
      <w:r w:rsidRPr="00BC5CA1">
        <w:rPr>
          <w:lang w:val="pt-PT"/>
        </w:rPr>
        <w:t xml:space="preserve"> a nível global, exigindo que o ordenamento jurídico cabo-verdiano se alinhe com as melhores práticas internacionais. Em particular, a experiência de mercados de referência, como Portugal e Angola </w:t>
      </w:r>
      <w:r>
        <w:rPr>
          <w:lang w:val="pt-PT"/>
        </w:rPr>
        <w:t>–</w:t>
      </w:r>
      <w:r w:rsidRPr="00BC5CA1">
        <w:rPr>
          <w:lang w:val="pt-PT"/>
        </w:rPr>
        <w:t xml:space="preserve"> ordenamentos jurídicos que partilham com Cabo Verde não apenas a língua portuguesa, mas também raízes históricas, culturais e jurídicas comuns, nomeadamente a tradição romano-germânica </w:t>
      </w:r>
      <w:r>
        <w:rPr>
          <w:lang w:val="pt-PT"/>
        </w:rPr>
        <w:t>–</w:t>
      </w:r>
      <w:r w:rsidRPr="00BC5CA1">
        <w:rPr>
          <w:lang w:val="pt-PT"/>
        </w:rPr>
        <w:t xml:space="preserve">, bem como a influência do regime europeu dos Fundos de Investimento Alternativo (FIA) e das Entidades Gestoras de Fundos de Investimento Alternativos (GFIA), serviram de balizas para a presente reforma. Esta opção justifica-se pela proximidade e pela facilidade de transposição e adaptação de soluções já testadas nesses ordenamentos à realidade económica e jurídica cabo-verdiana. A preocupação dominante foi, ademais, a </w:t>
      </w:r>
      <w:r w:rsidR="00211000" w:rsidRPr="00BC5CA1">
        <w:rPr>
          <w:lang w:val="pt-PT"/>
        </w:rPr>
        <w:t>prote</w:t>
      </w:r>
      <w:r w:rsidR="00211000">
        <w:rPr>
          <w:lang w:val="pt-PT"/>
        </w:rPr>
        <w:t>ç</w:t>
      </w:r>
      <w:r w:rsidR="00211000" w:rsidRPr="00BC5CA1">
        <w:rPr>
          <w:lang w:val="pt-PT"/>
        </w:rPr>
        <w:t>ão</w:t>
      </w:r>
      <w:r w:rsidRPr="00BC5CA1">
        <w:rPr>
          <w:lang w:val="pt-PT"/>
        </w:rPr>
        <w:t xml:space="preserve"> do</w:t>
      </w:r>
      <w:r>
        <w:rPr>
          <w:lang w:val="pt-PT"/>
        </w:rPr>
        <w:t xml:space="preserve">s </w:t>
      </w:r>
      <w:r w:rsidRPr="00BC5CA1">
        <w:rPr>
          <w:lang w:val="pt-PT"/>
        </w:rPr>
        <w:t>investidor</w:t>
      </w:r>
      <w:r>
        <w:rPr>
          <w:lang w:val="pt-PT"/>
        </w:rPr>
        <w:t>es</w:t>
      </w:r>
      <w:r w:rsidRPr="00BC5CA1">
        <w:rPr>
          <w:lang w:val="pt-PT"/>
        </w:rPr>
        <w:t xml:space="preserve">, bem como o reforço da confiança nos instrumentos de investimento </w:t>
      </w:r>
      <w:r w:rsidR="00211000" w:rsidRPr="00BC5CA1">
        <w:rPr>
          <w:lang w:val="pt-PT"/>
        </w:rPr>
        <w:t>cole</w:t>
      </w:r>
      <w:r w:rsidR="00211000">
        <w:rPr>
          <w:lang w:val="pt-PT"/>
        </w:rPr>
        <w:t>t</w:t>
      </w:r>
      <w:r w:rsidR="00211000" w:rsidRPr="00BC5CA1">
        <w:rPr>
          <w:lang w:val="pt-PT"/>
        </w:rPr>
        <w:t>ivo</w:t>
      </w:r>
      <w:r w:rsidRPr="00BC5CA1">
        <w:rPr>
          <w:lang w:val="pt-PT"/>
        </w:rPr>
        <w:t xml:space="preserve"> oferecidos no País, assegurando rigor e transparência.</w:t>
      </w:r>
    </w:p>
    <w:p w14:paraId="03F48015" w14:textId="60D831C0" w:rsidR="002429ED" w:rsidRPr="00BC5CA1" w:rsidRDefault="002429ED" w:rsidP="000B7B2D">
      <w:pPr>
        <w:rPr>
          <w:lang w:val="pt-PT"/>
        </w:rPr>
      </w:pPr>
      <w:r w:rsidRPr="00BC5CA1">
        <w:rPr>
          <w:lang w:val="pt-PT"/>
        </w:rPr>
        <w:t xml:space="preserve">Uma das principais inovações reside na introdução da figura das Sociedades de Investimento em Capital de Risco (SICR), que complementam os tradicionais Fundos de Investimento em Capital de Risco (FCR). Esta nova forma jurídica, dotada de personalidade </w:t>
      </w:r>
      <w:r>
        <w:rPr>
          <w:lang w:val="pt-PT"/>
        </w:rPr>
        <w:t>jurídica</w:t>
      </w:r>
      <w:r w:rsidRPr="00BC5CA1">
        <w:rPr>
          <w:lang w:val="pt-PT"/>
        </w:rPr>
        <w:t xml:space="preserve"> e que pode operar como </w:t>
      </w:r>
      <w:r w:rsidR="00FD50B4" w:rsidRPr="00FD50B4">
        <w:rPr>
          <w:lang w:val="pt-PT"/>
        </w:rPr>
        <w:t>autogerida</w:t>
      </w:r>
      <w:r w:rsidRPr="00BC5CA1">
        <w:rPr>
          <w:lang w:val="pt-PT"/>
        </w:rPr>
        <w:t xml:space="preserve"> ou </w:t>
      </w:r>
      <w:proofErr w:type="spellStart"/>
      <w:r w:rsidRPr="00BC5CA1">
        <w:rPr>
          <w:lang w:val="pt-PT"/>
        </w:rPr>
        <w:t>heterogerida</w:t>
      </w:r>
      <w:proofErr w:type="spellEnd"/>
      <w:r w:rsidRPr="00BC5CA1">
        <w:rPr>
          <w:lang w:val="pt-PT"/>
        </w:rPr>
        <w:t xml:space="preserve">, </w:t>
      </w:r>
      <w:r w:rsidRPr="00696CFF">
        <w:rPr>
          <w:lang w:val="pt-PT"/>
        </w:rPr>
        <w:t>permitindo</w:t>
      </w:r>
      <w:r w:rsidRPr="00BC5CA1">
        <w:rPr>
          <w:lang w:val="pt-PT"/>
        </w:rPr>
        <w:t xml:space="preserve"> uma maior flexibilidade, incluindo </w:t>
      </w:r>
      <w:r>
        <w:rPr>
          <w:lang w:val="pt-PT"/>
        </w:rPr>
        <w:t>o aproveitamento</w:t>
      </w:r>
      <w:r w:rsidRPr="00BC5CA1">
        <w:rPr>
          <w:lang w:val="pt-PT"/>
        </w:rPr>
        <w:t xml:space="preserve"> de sociedades comerciais existentes</w:t>
      </w:r>
      <w:r w:rsidR="00370CE7">
        <w:rPr>
          <w:lang w:val="pt-PT"/>
        </w:rPr>
        <w:t xml:space="preserve"> com vista a serem transformadas</w:t>
      </w:r>
      <w:r w:rsidRPr="00BC5CA1">
        <w:rPr>
          <w:lang w:val="pt-PT"/>
        </w:rPr>
        <w:t xml:space="preserve"> em SICR, replicando modelos de sucesso observados internacionalmente e contribuindo para a diversificação das opções de investimento no mercado cabo-verdiano. O diploma prevê, ainda, a possibilidade de constituição de Organismos de Investimento em Capital de Risco (OICR) abertos ou de capital variável, respondendo a uma </w:t>
      </w:r>
      <w:r w:rsidR="00370CE7">
        <w:rPr>
          <w:lang w:val="pt-PT"/>
        </w:rPr>
        <w:t>procura</w:t>
      </w:r>
      <w:r w:rsidRPr="00BC5CA1">
        <w:rPr>
          <w:lang w:val="pt-PT"/>
        </w:rPr>
        <w:t xml:space="preserve"> por maior liquidez e adaptabilidade, uma abordagem mais moderna e alinhada com as tendências regulatórias recentes, nomeadamente no espaço da</w:t>
      </w:r>
      <w:r w:rsidR="001D261A">
        <w:rPr>
          <w:lang w:val="pt-PT"/>
        </w:rPr>
        <w:t xml:space="preserve"> </w:t>
      </w:r>
      <w:r w:rsidR="001D261A" w:rsidRPr="001D261A">
        <w:rPr>
          <w:lang w:val="pt-PT"/>
        </w:rPr>
        <w:t>Organização para a Cooperação e Desenvolvimento Económico</w:t>
      </w:r>
      <w:r w:rsidRPr="00BC5CA1">
        <w:rPr>
          <w:lang w:val="pt-PT"/>
        </w:rPr>
        <w:t xml:space="preserve"> </w:t>
      </w:r>
      <w:r w:rsidR="001D261A">
        <w:rPr>
          <w:lang w:val="pt-PT"/>
        </w:rPr>
        <w:t>(</w:t>
      </w:r>
      <w:r w:rsidRPr="001D261A">
        <w:rPr>
          <w:lang w:val="pt-PT"/>
        </w:rPr>
        <w:t>OCDE</w:t>
      </w:r>
      <w:r w:rsidR="001D261A" w:rsidRPr="001D261A">
        <w:rPr>
          <w:lang w:val="pt-PT"/>
        </w:rPr>
        <w:t>)</w:t>
      </w:r>
      <w:r w:rsidRPr="00BC5CA1">
        <w:rPr>
          <w:lang w:val="pt-PT"/>
        </w:rPr>
        <w:t>.</w:t>
      </w:r>
    </w:p>
    <w:p w14:paraId="7932BFC7" w14:textId="5954B43B" w:rsidR="002429ED" w:rsidRPr="00BC5CA1" w:rsidRDefault="002429ED" w:rsidP="000B7B2D">
      <w:pPr>
        <w:rPr>
          <w:lang w:val="pt-PT"/>
        </w:rPr>
      </w:pPr>
      <w:r w:rsidRPr="00BC5CA1">
        <w:rPr>
          <w:lang w:val="pt-PT"/>
        </w:rPr>
        <w:lastRenderedPageBreak/>
        <w:t>O regime amplia a definição de investimento em capital de risco, passando a abranger não só instrumentos de capital próprio, mas também instrumentos de capital alheio, reconhecendo a complexidade e a diversidade das operações de financiamento de empresas com elevado potencial de desenvolvimento. Para assegurar uma gestão eficiente do capital, são introduzidas regras</w:t>
      </w:r>
      <w:r w:rsidR="00370CE7">
        <w:rPr>
          <w:lang w:val="pt-PT"/>
        </w:rPr>
        <w:t>, entre outras,</w:t>
      </w:r>
      <w:r w:rsidRPr="00BC5CA1">
        <w:rPr>
          <w:lang w:val="pt-PT"/>
        </w:rPr>
        <w:t xml:space="preserve"> para o pagamento diferido das subscrições, conhecidas como "</w:t>
      </w:r>
      <w:r w:rsidRPr="00BC5CA1">
        <w:rPr>
          <w:i/>
          <w:iCs/>
          <w:lang w:val="pt-PT"/>
        </w:rPr>
        <w:t xml:space="preserve">capital </w:t>
      </w:r>
      <w:proofErr w:type="spellStart"/>
      <w:r w:rsidRPr="00BC5CA1">
        <w:rPr>
          <w:i/>
          <w:iCs/>
          <w:lang w:val="pt-PT"/>
        </w:rPr>
        <w:t>calls</w:t>
      </w:r>
      <w:proofErr w:type="spellEnd"/>
      <w:r w:rsidRPr="00BC5CA1">
        <w:rPr>
          <w:lang w:val="pt-PT"/>
        </w:rPr>
        <w:t xml:space="preserve">", que </w:t>
      </w:r>
      <w:r w:rsidR="00211000" w:rsidRPr="00BC5CA1">
        <w:rPr>
          <w:lang w:val="pt-PT"/>
        </w:rPr>
        <w:t>o</w:t>
      </w:r>
      <w:r w:rsidR="00211000">
        <w:rPr>
          <w:lang w:val="pt-PT"/>
        </w:rPr>
        <w:t>t</w:t>
      </w:r>
      <w:r w:rsidR="00211000" w:rsidRPr="00BC5CA1">
        <w:rPr>
          <w:lang w:val="pt-PT"/>
        </w:rPr>
        <w:t>imizam</w:t>
      </w:r>
      <w:r w:rsidRPr="00BC5CA1">
        <w:rPr>
          <w:lang w:val="pt-PT"/>
        </w:rPr>
        <w:t xml:space="preserve"> a gestão de liquidez e alinham os interesses dos investidores e das entidades gestoras. Adicionalmente, permite-se a realização de entradas em espécie, com um regime detalhado de avaliação e </w:t>
      </w:r>
      <w:r w:rsidR="00211000" w:rsidRPr="00BC5CA1">
        <w:rPr>
          <w:lang w:val="pt-PT"/>
        </w:rPr>
        <w:t>prote</w:t>
      </w:r>
      <w:r w:rsidR="00211000">
        <w:rPr>
          <w:lang w:val="pt-PT"/>
        </w:rPr>
        <w:t>ç</w:t>
      </w:r>
      <w:r w:rsidR="00211000" w:rsidRPr="00BC5CA1">
        <w:rPr>
          <w:lang w:val="pt-PT"/>
        </w:rPr>
        <w:t>ão</w:t>
      </w:r>
      <w:r w:rsidRPr="00BC5CA1">
        <w:rPr>
          <w:lang w:val="pt-PT"/>
        </w:rPr>
        <w:t xml:space="preserve"> contra conflitos de interesse, garantindo transparência e segurança jurídica.</w:t>
      </w:r>
    </w:p>
    <w:p w14:paraId="1DF72B55" w14:textId="219314C1" w:rsidR="00F4713B" w:rsidRPr="00BC5CA1" w:rsidRDefault="00F4713B" w:rsidP="000B7B2D">
      <w:pPr>
        <w:rPr>
          <w:lang w:val="pt-PT"/>
        </w:rPr>
      </w:pPr>
      <w:r w:rsidRPr="00BC5CA1">
        <w:rPr>
          <w:lang w:val="pt-PT"/>
        </w:rPr>
        <w:t xml:space="preserve">O presente diploma reforça, </w:t>
      </w:r>
      <w:r>
        <w:rPr>
          <w:lang w:val="pt-PT"/>
        </w:rPr>
        <w:t>a</w:t>
      </w:r>
      <w:r w:rsidRPr="00BC5CA1">
        <w:rPr>
          <w:lang w:val="pt-PT"/>
        </w:rPr>
        <w:t>ssim, o regime de supervisão e regulação, atribuindo à Auditoria Geral do Mercado de Valores Mobiliários (AGMVM) um papel central na fiscalização do cumprimento das normas,</w:t>
      </w:r>
      <w:r>
        <w:rPr>
          <w:lang w:val="pt-PT"/>
        </w:rPr>
        <w:t xml:space="preserve"> assegurando a </w:t>
      </w:r>
      <w:r w:rsidR="00211000">
        <w:rPr>
          <w:lang w:val="pt-PT"/>
        </w:rPr>
        <w:t>proteção</w:t>
      </w:r>
      <w:r>
        <w:rPr>
          <w:lang w:val="pt-PT"/>
        </w:rPr>
        <w:t xml:space="preserve"> dos investidores e</w:t>
      </w:r>
      <w:r w:rsidRPr="00BC5CA1">
        <w:rPr>
          <w:lang w:val="pt-PT"/>
        </w:rPr>
        <w:t xml:space="preserve"> </w:t>
      </w:r>
      <w:r>
        <w:rPr>
          <w:lang w:val="pt-PT"/>
        </w:rPr>
        <w:t>promovendo</w:t>
      </w:r>
      <w:r w:rsidRPr="00BC5CA1">
        <w:rPr>
          <w:lang w:val="pt-PT"/>
        </w:rPr>
        <w:t xml:space="preserve"> a integridade e a estabilidade do sistema financeiro. São estabelecidas exigências de rigor e transparência para todos os prestadores de serviços, bem como de informação completa e </w:t>
      </w:r>
      <w:r>
        <w:rPr>
          <w:lang w:val="pt-PT"/>
        </w:rPr>
        <w:t>periódica</w:t>
      </w:r>
      <w:r w:rsidRPr="00BC5CA1">
        <w:rPr>
          <w:lang w:val="pt-PT"/>
        </w:rPr>
        <w:t xml:space="preserve"> aos investidores. A criação de um regime mais robusto para a suspensão de operações de subscrição e resgate, e a explicitação da autonomia patrimonial dos OICR, são exemplos de medidas destinadas a salvaguardar os interesses dos participantes e a promover a confiança no mercado.</w:t>
      </w:r>
    </w:p>
    <w:p w14:paraId="4956939D" w14:textId="5EB820FB" w:rsidR="002429ED" w:rsidRPr="00BC5CA1" w:rsidRDefault="002429ED" w:rsidP="000B7B2D">
      <w:pPr>
        <w:rPr>
          <w:lang w:val="pt-PT"/>
        </w:rPr>
      </w:pPr>
      <w:r w:rsidRPr="00BC5CA1">
        <w:rPr>
          <w:lang w:val="pt-PT"/>
        </w:rPr>
        <w:t xml:space="preserve">Cabo Verde, com este novo regime, posiciona-se na vanguarda das soluções legislativas em termos de regulação de organismos de investimento </w:t>
      </w:r>
      <w:r w:rsidR="00211000" w:rsidRPr="00BC5CA1">
        <w:rPr>
          <w:lang w:val="pt-PT"/>
        </w:rPr>
        <w:t>cole</w:t>
      </w:r>
      <w:r w:rsidR="00211000">
        <w:rPr>
          <w:lang w:val="pt-PT"/>
        </w:rPr>
        <w:t>t</w:t>
      </w:r>
      <w:r w:rsidR="00211000" w:rsidRPr="00BC5CA1">
        <w:rPr>
          <w:lang w:val="pt-PT"/>
        </w:rPr>
        <w:t>ivo</w:t>
      </w:r>
      <w:r w:rsidR="00370CE7">
        <w:rPr>
          <w:lang w:val="pt-PT"/>
        </w:rPr>
        <w:t xml:space="preserve"> e</w:t>
      </w:r>
      <w:r w:rsidRPr="00BC5CA1">
        <w:rPr>
          <w:lang w:val="pt-PT"/>
        </w:rPr>
        <w:t xml:space="preserve"> demonstra um compromisso com os mais </w:t>
      </w:r>
      <w:r w:rsidR="00370CE7">
        <w:rPr>
          <w:lang w:val="pt-PT"/>
        </w:rPr>
        <w:t>exigentes</w:t>
      </w:r>
      <w:r w:rsidRPr="00BC5CA1">
        <w:rPr>
          <w:lang w:val="pt-PT"/>
        </w:rPr>
        <w:t xml:space="preserve"> padrões internacionais. Esta abordagem visa não só proteger os investidores, mas também atrair capital estrangeiro, reforçando a competitividade do mercado de capitais cabo-verdiano.</w:t>
      </w:r>
    </w:p>
    <w:p w14:paraId="140EEFDB" w14:textId="29D080BF" w:rsidR="00615DC8" w:rsidRDefault="00615DC8" w:rsidP="000B7B2D">
      <w:pPr>
        <w:rPr>
          <w:lang w:val="pt-PT"/>
        </w:rPr>
      </w:pPr>
      <w:r>
        <w:rPr>
          <w:lang w:val="pt-PT"/>
        </w:rPr>
        <w:t xml:space="preserve">O Decreto-Lei </w:t>
      </w:r>
      <w:r w:rsidR="00211000">
        <w:rPr>
          <w:lang w:val="pt-PT"/>
        </w:rPr>
        <w:t xml:space="preserve">n.º </w:t>
      </w:r>
      <w:r>
        <w:rPr>
          <w:lang w:val="pt-PT"/>
        </w:rPr>
        <w:t xml:space="preserve">15/2005, de 14 de </w:t>
      </w:r>
      <w:r w:rsidR="00211000">
        <w:rPr>
          <w:lang w:val="pt-PT"/>
        </w:rPr>
        <w:t>fevereiro</w:t>
      </w:r>
      <w:r>
        <w:rPr>
          <w:lang w:val="pt-PT"/>
        </w:rPr>
        <w:t xml:space="preserve">, na versão em vigor, que regula os organismos de investimento </w:t>
      </w:r>
      <w:r w:rsidR="00211000">
        <w:rPr>
          <w:lang w:val="pt-PT"/>
        </w:rPr>
        <w:t>coletivo</w:t>
      </w:r>
      <w:r>
        <w:rPr>
          <w:lang w:val="pt-PT"/>
        </w:rPr>
        <w:t xml:space="preserve">, contemplou a existência de veículos de investimento em capital de risco. O presente diploma especifica o regime de funcionamento deste tipo de veículos.  </w:t>
      </w:r>
    </w:p>
    <w:p w14:paraId="3EECF4BA" w14:textId="0C8CE3E1" w:rsidR="00D446CA" w:rsidRDefault="00370CE7" w:rsidP="000B7B2D">
      <w:pPr>
        <w:rPr>
          <w:lang w:val="pt-PT"/>
        </w:rPr>
      </w:pPr>
      <w:r>
        <w:rPr>
          <w:lang w:val="pt-PT"/>
        </w:rPr>
        <w:t>Assim,</w:t>
      </w:r>
    </w:p>
    <w:p w14:paraId="38F57957" w14:textId="0AD037B9" w:rsidR="00370CE7" w:rsidRDefault="00370CE7" w:rsidP="000B7B2D">
      <w:pPr>
        <w:rPr>
          <w:b/>
          <w:bCs/>
          <w:lang w:val="pt-PT"/>
        </w:rPr>
      </w:pPr>
      <w:r>
        <w:rPr>
          <w:lang w:val="pt-PT"/>
        </w:rPr>
        <w:t xml:space="preserve">No uso da faculdade conferida pela alínea </w:t>
      </w:r>
      <w:r w:rsidRPr="00BC5CA1">
        <w:rPr>
          <w:i/>
          <w:iCs/>
          <w:lang w:val="pt-PT"/>
        </w:rPr>
        <w:t>c)</w:t>
      </w:r>
      <w:r>
        <w:rPr>
          <w:lang w:val="pt-PT"/>
        </w:rPr>
        <w:t xml:space="preserve"> do número 2 do artigo 203.º da Constituição, o Governo decreta o seguinte: </w:t>
      </w:r>
    </w:p>
    <w:p w14:paraId="1DB28A21" w14:textId="77777777" w:rsidR="00DC4DA8" w:rsidRPr="00DC4DA8" w:rsidRDefault="00DC4DA8" w:rsidP="00EE4667">
      <w:pPr>
        <w:pStyle w:val="PargrafodaLista"/>
        <w:numPr>
          <w:ilvl w:val="0"/>
          <w:numId w:val="37"/>
        </w:numPr>
        <w:ind w:left="142" w:firstLine="4394"/>
        <w:jc w:val="left"/>
        <w:outlineLvl w:val="0"/>
        <w:rPr>
          <w:lang w:val="pt-PT"/>
        </w:rPr>
      </w:pPr>
      <w:bookmarkStart w:id="0" w:name="_Toc199706016"/>
      <w:bookmarkStart w:id="1" w:name="_Toc214279977"/>
      <w:bookmarkEnd w:id="0"/>
      <w:bookmarkEnd w:id="1"/>
    </w:p>
    <w:p w14:paraId="7760EDFC" w14:textId="63A0D05D" w:rsidR="00D446CA" w:rsidRPr="0058165C" w:rsidRDefault="00211000" w:rsidP="0058165C">
      <w:pPr>
        <w:pStyle w:val="Ttulo2"/>
        <w:jc w:val="center"/>
        <w:rPr>
          <w:rFonts w:asciiTheme="minorHAnsi" w:hAnsiTheme="minorHAnsi" w:cstheme="minorHAnsi"/>
          <w:b/>
          <w:bCs/>
          <w:color w:val="auto"/>
          <w:sz w:val="22"/>
          <w:szCs w:val="22"/>
          <w:lang w:val="pt-PT"/>
        </w:rPr>
      </w:pPr>
      <w:r w:rsidRPr="0058165C">
        <w:rPr>
          <w:rFonts w:asciiTheme="minorHAnsi" w:hAnsiTheme="minorHAnsi" w:cstheme="minorHAnsi"/>
          <w:b/>
          <w:bCs/>
          <w:color w:val="auto"/>
          <w:sz w:val="22"/>
          <w:szCs w:val="22"/>
          <w:lang w:val="pt-PT"/>
        </w:rPr>
        <w:t>Objeto</w:t>
      </w:r>
    </w:p>
    <w:p w14:paraId="66EAFA7E" w14:textId="364C250A" w:rsidR="000A0108" w:rsidRPr="00B77F78" w:rsidRDefault="0058165C" w:rsidP="00057E38">
      <w:pPr>
        <w:pStyle w:val="PargrafodaLista"/>
        <w:ind w:left="567"/>
        <w:rPr>
          <w:lang w:val="pt-PT"/>
        </w:rPr>
      </w:pPr>
      <w:r>
        <w:rPr>
          <w:lang w:val="pt-PT"/>
        </w:rPr>
        <w:t>O</w:t>
      </w:r>
      <w:r w:rsidR="00D446CA" w:rsidRPr="00B77F78">
        <w:rPr>
          <w:lang w:val="pt-PT"/>
        </w:rPr>
        <w:t xml:space="preserve"> presente </w:t>
      </w:r>
      <w:r>
        <w:rPr>
          <w:lang w:val="pt-PT"/>
        </w:rPr>
        <w:t>Decreto-L</w:t>
      </w:r>
      <w:r w:rsidR="00D446CA" w:rsidRPr="00B77F78">
        <w:rPr>
          <w:lang w:val="pt-PT"/>
        </w:rPr>
        <w:t>ei</w:t>
      </w:r>
      <w:r w:rsidR="004D4555">
        <w:rPr>
          <w:lang w:val="pt-PT"/>
        </w:rPr>
        <w:t xml:space="preserve">, em concretização do disposto no n.º 5 do </w:t>
      </w:r>
      <w:r w:rsidR="00CC0016">
        <w:rPr>
          <w:lang w:val="pt-PT"/>
        </w:rPr>
        <w:t>A</w:t>
      </w:r>
      <w:r w:rsidR="004D4555">
        <w:rPr>
          <w:lang w:val="pt-PT"/>
        </w:rPr>
        <w:t xml:space="preserve">rtigo 1.º do Regime dos Organismos de Investimento </w:t>
      </w:r>
      <w:r w:rsidR="00211000">
        <w:rPr>
          <w:lang w:val="pt-PT"/>
        </w:rPr>
        <w:t>Coletivo</w:t>
      </w:r>
      <w:r w:rsidR="004D4555">
        <w:rPr>
          <w:lang w:val="pt-PT"/>
        </w:rPr>
        <w:t>,</w:t>
      </w:r>
      <w:r w:rsidR="000A0108" w:rsidRPr="00B77F78">
        <w:rPr>
          <w:lang w:val="pt-PT"/>
        </w:rPr>
        <w:t xml:space="preserve"> procede à </w:t>
      </w:r>
      <w:r w:rsidR="000A0D68">
        <w:rPr>
          <w:lang w:val="pt-PT"/>
        </w:rPr>
        <w:t>revogação</w:t>
      </w:r>
      <w:r w:rsidR="000A0D68" w:rsidRPr="00B77F78">
        <w:rPr>
          <w:lang w:val="pt-PT"/>
        </w:rPr>
        <w:t xml:space="preserve"> </w:t>
      </w:r>
      <w:r w:rsidR="000A0108" w:rsidRPr="00B77F78">
        <w:rPr>
          <w:lang w:val="pt-PT"/>
        </w:rPr>
        <w:t xml:space="preserve">do Decreto-Lei n.º 80/2005, de 5 de </w:t>
      </w:r>
      <w:r w:rsidR="00211000">
        <w:rPr>
          <w:lang w:val="pt-PT"/>
        </w:rPr>
        <w:lastRenderedPageBreak/>
        <w:t>d</w:t>
      </w:r>
      <w:r w:rsidR="00211000" w:rsidRPr="00B77F78">
        <w:rPr>
          <w:lang w:val="pt-PT"/>
        </w:rPr>
        <w:t>ezembro</w:t>
      </w:r>
      <w:r w:rsidR="000A0108" w:rsidRPr="00B77F78">
        <w:rPr>
          <w:lang w:val="pt-PT"/>
        </w:rPr>
        <w:t xml:space="preserve">, relativo ao regime de funcionamento dos fundos de capital de risco, e aprova um novo regime jurídico que regula a </w:t>
      </w:r>
      <w:r w:rsidR="00211000" w:rsidRPr="00B77F78">
        <w:rPr>
          <w:lang w:val="pt-PT"/>
        </w:rPr>
        <w:t>atividade</w:t>
      </w:r>
      <w:r w:rsidR="0037174E" w:rsidRPr="00B77F78">
        <w:rPr>
          <w:lang w:val="pt-PT"/>
        </w:rPr>
        <w:t xml:space="preserve"> de investimento em capital de risco.</w:t>
      </w:r>
    </w:p>
    <w:p w14:paraId="09A3837D" w14:textId="71427C5E" w:rsidR="00BB3B7B" w:rsidRPr="00B77F78" w:rsidRDefault="00BB3B7B" w:rsidP="00EE4667">
      <w:pPr>
        <w:pStyle w:val="PargrafodaLista"/>
        <w:keepNext/>
        <w:keepLines/>
        <w:numPr>
          <w:ilvl w:val="0"/>
          <w:numId w:val="37"/>
        </w:numPr>
        <w:ind w:left="142" w:firstLine="4394"/>
        <w:jc w:val="left"/>
        <w:outlineLvl w:val="0"/>
        <w:rPr>
          <w:lang w:val="pt-PT"/>
        </w:rPr>
      </w:pPr>
      <w:bookmarkStart w:id="2" w:name="_Toc199706018"/>
      <w:bookmarkStart w:id="3" w:name="_Toc214279979"/>
      <w:bookmarkStart w:id="4" w:name="_Ref200299378"/>
      <w:bookmarkEnd w:id="2"/>
      <w:bookmarkEnd w:id="3"/>
    </w:p>
    <w:p w14:paraId="07719751" w14:textId="52FD5391" w:rsidR="00BB3B7B" w:rsidRPr="0058165C" w:rsidRDefault="00BB3B7B" w:rsidP="0058165C">
      <w:pPr>
        <w:pStyle w:val="Ttulo2"/>
        <w:jc w:val="center"/>
        <w:rPr>
          <w:rFonts w:asciiTheme="minorHAnsi" w:hAnsiTheme="minorHAnsi" w:cstheme="minorHAnsi"/>
          <w:b/>
          <w:bCs/>
          <w:color w:val="auto"/>
          <w:sz w:val="22"/>
          <w:szCs w:val="22"/>
          <w:lang w:val="pt-PT"/>
        </w:rPr>
      </w:pPr>
      <w:bookmarkStart w:id="5" w:name="_Toc199706019"/>
      <w:bookmarkStart w:id="6" w:name="_Toc214279980"/>
      <w:bookmarkEnd w:id="4"/>
      <w:r w:rsidRPr="0058165C">
        <w:rPr>
          <w:rFonts w:asciiTheme="minorHAnsi" w:hAnsiTheme="minorHAnsi" w:cstheme="minorHAnsi"/>
          <w:b/>
          <w:bCs/>
          <w:color w:val="auto"/>
          <w:sz w:val="22"/>
          <w:szCs w:val="22"/>
          <w:lang w:val="pt-PT"/>
        </w:rPr>
        <w:t xml:space="preserve">Aprovação do </w:t>
      </w:r>
      <w:r w:rsidR="003050DD" w:rsidRPr="0058165C">
        <w:rPr>
          <w:rFonts w:asciiTheme="minorHAnsi" w:hAnsiTheme="minorHAnsi" w:cstheme="minorHAnsi"/>
          <w:b/>
          <w:bCs/>
          <w:color w:val="auto"/>
          <w:sz w:val="22"/>
          <w:szCs w:val="22"/>
          <w:lang w:val="pt-PT"/>
        </w:rPr>
        <w:t>R</w:t>
      </w:r>
      <w:r w:rsidRPr="0058165C">
        <w:rPr>
          <w:rFonts w:asciiTheme="minorHAnsi" w:hAnsiTheme="minorHAnsi" w:cstheme="minorHAnsi"/>
          <w:b/>
          <w:bCs/>
          <w:color w:val="auto"/>
          <w:sz w:val="22"/>
          <w:szCs w:val="22"/>
          <w:lang w:val="pt-PT"/>
        </w:rPr>
        <w:t xml:space="preserve">egime </w:t>
      </w:r>
      <w:r w:rsidR="003050DD" w:rsidRPr="0058165C">
        <w:rPr>
          <w:rFonts w:asciiTheme="minorHAnsi" w:hAnsiTheme="minorHAnsi" w:cstheme="minorHAnsi"/>
          <w:b/>
          <w:bCs/>
          <w:color w:val="auto"/>
          <w:sz w:val="22"/>
          <w:szCs w:val="22"/>
          <w:lang w:val="pt-PT"/>
        </w:rPr>
        <w:t>Jurídico</w:t>
      </w:r>
      <w:r w:rsidRPr="0058165C">
        <w:rPr>
          <w:rFonts w:asciiTheme="minorHAnsi" w:hAnsiTheme="minorHAnsi" w:cstheme="minorHAnsi"/>
          <w:b/>
          <w:bCs/>
          <w:color w:val="auto"/>
          <w:sz w:val="22"/>
          <w:szCs w:val="22"/>
          <w:lang w:val="pt-PT"/>
        </w:rPr>
        <w:t xml:space="preserve"> do </w:t>
      </w:r>
      <w:r w:rsidR="003050DD" w:rsidRPr="0058165C">
        <w:rPr>
          <w:rFonts w:asciiTheme="minorHAnsi" w:hAnsiTheme="minorHAnsi" w:cstheme="minorHAnsi"/>
          <w:b/>
          <w:bCs/>
          <w:color w:val="auto"/>
          <w:sz w:val="22"/>
          <w:szCs w:val="22"/>
          <w:lang w:val="pt-PT"/>
        </w:rPr>
        <w:t>C</w:t>
      </w:r>
      <w:r w:rsidRPr="0058165C">
        <w:rPr>
          <w:rFonts w:asciiTheme="minorHAnsi" w:hAnsiTheme="minorHAnsi" w:cstheme="minorHAnsi"/>
          <w:b/>
          <w:bCs/>
          <w:color w:val="auto"/>
          <w:sz w:val="22"/>
          <w:szCs w:val="22"/>
          <w:lang w:val="pt-PT"/>
        </w:rPr>
        <w:t xml:space="preserve">apital de </w:t>
      </w:r>
      <w:r w:rsidR="003050DD" w:rsidRPr="0058165C">
        <w:rPr>
          <w:rFonts w:asciiTheme="minorHAnsi" w:hAnsiTheme="minorHAnsi" w:cstheme="minorHAnsi"/>
          <w:b/>
          <w:bCs/>
          <w:color w:val="auto"/>
          <w:sz w:val="22"/>
          <w:szCs w:val="22"/>
          <w:lang w:val="pt-PT"/>
        </w:rPr>
        <w:t>R</w:t>
      </w:r>
      <w:r w:rsidRPr="0058165C">
        <w:rPr>
          <w:rFonts w:asciiTheme="minorHAnsi" w:hAnsiTheme="minorHAnsi" w:cstheme="minorHAnsi"/>
          <w:b/>
          <w:bCs/>
          <w:color w:val="auto"/>
          <w:sz w:val="22"/>
          <w:szCs w:val="22"/>
          <w:lang w:val="pt-PT"/>
        </w:rPr>
        <w:t>isco</w:t>
      </w:r>
      <w:bookmarkEnd w:id="5"/>
      <w:bookmarkEnd w:id="6"/>
    </w:p>
    <w:p w14:paraId="4C0C8C8F" w14:textId="64B2794B" w:rsidR="00512266" w:rsidRPr="00B77F78" w:rsidRDefault="00BB3B7B" w:rsidP="003A6F9F">
      <w:pPr>
        <w:pStyle w:val="PargrafodaLista"/>
        <w:ind w:left="567"/>
        <w:rPr>
          <w:lang w:val="pt-PT"/>
        </w:rPr>
      </w:pPr>
      <w:r w:rsidRPr="00B77F78">
        <w:rPr>
          <w:lang w:val="pt-PT"/>
        </w:rPr>
        <w:t xml:space="preserve">É aprovado, em anexo </w:t>
      </w:r>
      <w:r w:rsidR="003050DD" w:rsidRPr="00B77F78">
        <w:rPr>
          <w:lang w:val="pt-PT"/>
        </w:rPr>
        <w:t>ao</w:t>
      </w:r>
      <w:r w:rsidRPr="00B77F78">
        <w:rPr>
          <w:lang w:val="pt-PT"/>
        </w:rPr>
        <w:t xml:space="preserve"> presente </w:t>
      </w:r>
      <w:r w:rsidR="003050DD" w:rsidRPr="00B77F78">
        <w:rPr>
          <w:lang w:val="pt-PT"/>
        </w:rPr>
        <w:t>Decreto-Lei</w:t>
      </w:r>
      <w:r w:rsidRPr="00B77F78">
        <w:rPr>
          <w:lang w:val="pt-PT"/>
        </w:rPr>
        <w:t>, d</w:t>
      </w:r>
      <w:r w:rsidR="003050DD" w:rsidRPr="00B77F78">
        <w:rPr>
          <w:lang w:val="pt-PT"/>
        </w:rPr>
        <w:t>o</w:t>
      </w:r>
      <w:r w:rsidRPr="00B77F78">
        <w:rPr>
          <w:lang w:val="pt-PT"/>
        </w:rPr>
        <w:t xml:space="preserve"> qual faz parte integrante, o Regime Jurídico do Capital de Risco, adiante abreviadamente designado por «Regime Jurídico».</w:t>
      </w:r>
    </w:p>
    <w:p w14:paraId="327261CC" w14:textId="77777777" w:rsidR="00512266" w:rsidRPr="00B77F78" w:rsidRDefault="00512266" w:rsidP="00EE4667">
      <w:pPr>
        <w:pStyle w:val="PargrafodaLista"/>
        <w:keepNext/>
        <w:keepLines/>
        <w:numPr>
          <w:ilvl w:val="0"/>
          <w:numId w:val="37"/>
        </w:numPr>
        <w:ind w:left="142" w:firstLine="4394"/>
        <w:jc w:val="left"/>
        <w:outlineLvl w:val="0"/>
        <w:rPr>
          <w:lang w:val="pt-PT"/>
        </w:rPr>
      </w:pPr>
      <w:bookmarkStart w:id="7" w:name="_Toc214279981"/>
      <w:bookmarkEnd w:id="7"/>
    </w:p>
    <w:p w14:paraId="691EA13B" w14:textId="757C687D" w:rsidR="00512266" w:rsidRDefault="00512266" w:rsidP="00512266">
      <w:pPr>
        <w:pStyle w:val="Ttulo2"/>
        <w:jc w:val="center"/>
        <w:rPr>
          <w:rFonts w:asciiTheme="minorHAnsi" w:hAnsiTheme="minorHAnsi" w:cstheme="minorHAnsi"/>
          <w:b/>
          <w:bCs/>
          <w:color w:val="auto"/>
          <w:sz w:val="22"/>
          <w:szCs w:val="22"/>
          <w:lang w:val="pt-PT"/>
        </w:rPr>
      </w:pPr>
      <w:bookmarkStart w:id="8" w:name="_Toc214279982"/>
      <w:r>
        <w:rPr>
          <w:rFonts w:asciiTheme="minorHAnsi" w:hAnsiTheme="minorHAnsi" w:cstheme="minorHAnsi"/>
          <w:b/>
          <w:bCs/>
          <w:color w:val="auto"/>
          <w:sz w:val="22"/>
          <w:szCs w:val="22"/>
          <w:lang w:val="pt-PT"/>
        </w:rPr>
        <w:t xml:space="preserve">Alteração ao Decreto-Lei n.º 15/2005, de 14 de </w:t>
      </w:r>
      <w:bookmarkEnd w:id="8"/>
      <w:r w:rsidR="00211000">
        <w:rPr>
          <w:rFonts w:asciiTheme="minorHAnsi" w:hAnsiTheme="minorHAnsi" w:cstheme="minorHAnsi"/>
          <w:b/>
          <w:bCs/>
          <w:color w:val="auto"/>
          <w:sz w:val="22"/>
          <w:szCs w:val="22"/>
          <w:lang w:val="pt-PT"/>
        </w:rPr>
        <w:t>fevereiro</w:t>
      </w:r>
      <w:r>
        <w:rPr>
          <w:rFonts w:asciiTheme="minorHAnsi" w:hAnsiTheme="minorHAnsi" w:cstheme="minorHAnsi"/>
          <w:b/>
          <w:bCs/>
          <w:color w:val="auto"/>
          <w:sz w:val="22"/>
          <w:szCs w:val="22"/>
          <w:lang w:val="pt-PT"/>
        </w:rPr>
        <w:t xml:space="preserve">  </w:t>
      </w:r>
    </w:p>
    <w:p w14:paraId="37F1160B" w14:textId="185F5CF2" w:rsidR="00FD1C48" w:rsidRDefault="00FD1C48" w:rsidP="00B81795">
      <w:pPr>
        <w:pStyle w:val="PargrafodaLista"/>
        <w:ind w:left="567"/>
        <w:rPr>
          <w:lang w:val="pt-PT"/>
        </w:rPr>
      </w:pPr>
      <w:r w:rsidRPr="00057E38">
        <w:rPr>
          <w:lang w:val="pt-PT"/>
        </w:rPr>
        <w:t xml:space="preserve">O </w:t>
      </w:r>
      <w:r w:rsidR="00CC0016" w:rsidRPr="00057E38">
        <w:rPr>
          <w:lang w:val="pt-PT"/>
        </w:rPr>
        <w:t>Artigo</w:t>
      </w:r>
      <w:r w:rsidRPr="00057E38">
        <w:rPr>
          <w:lang w:val="pt-PT"/>
        </w:rPr>
        <w:t xml:space="preserve"> </w:t>
      </w:r>
      <w:r w:rsidR="00C33E61">
        <w:rPr>
          <w:lang w:val="pt-PT"/>
        </w:rPr>
        <w:t>1.º do</w:t>
      </w:r>
      <w:r>
        <w:rPr>
          <w:lang w:val="pt-PT"/>
        </w:rPr>
        <w:t xml:space="preserve"> </w:t>
      </w:r>
      <w:r w:rsidRPr="00FD1C48">
        <w:rPr>
          <w:lang w:val="pt-PT"/>
        </w:rPr>
        <w:t xml:space="preserve">Decreto-Lei n.º 15/2005, de 14 de </w:t>
      </w:r>
      <w:r w:rsidR="00211000" w:rsidRPr="00FD1C48">
        <w:rPr>
          <w:lang w:val="pt-PT"/>
        </w:rPr>
        <w:t>fevereiro</w:t>
      </w:r>
      <w:r>
        <w:rPr>
          <w:lang w:val="pt-PT"/>
        </w:rPr>
        <w:t xml:space="preserve">, que aprovou o Regime Jurídico dos Organismos de Investimento </w:t>
      </w:r>
      <w:r w:rsidR="00211000">
        <w:rPr>
          <w:lang w:val="pt-PT"/>
        </w:rPr>
        <w:t>Coletivo</w:t>
      </w:r>
      <w:r>
        <w:rPr>
          <w:lang w:val="pt-PT"/>
        </w:rPr>
        <w:t xml:space="preserve"> (RJOIC)</w:t>
      </w:r>
      <w:r w:rsidR="00434255">
        <w:rPr>
          <w:lang w:val="pt-PT"/>
        </w:rPr>
        <w:t xml:space="preserve">, com a redação dada pelo </w:t>
      </w:r>
      <w:r w:rsidR="00434255" w:rsidRPr="00696CFF">
        <w:rPr>
          <w:lang w:val="pt-PT"/>
        </w:rPr>
        <w:t xml:space="preserve">Decreto-Lei n.º 3/2014, de 16 de </w:t>
      </w:r>
      <w:r w:rsidR="00DD7BD8" w:rsidRPr="00696CFF">
        <w:rPr>
          <w:lang w:val="pt-PT"/>
        </w:rPr>
        <w:t>janeiro</w:t>
      </w:r>
      <w:r w:rsidR="00434255" w:rsidRPr="00696CFF">
        <w:rPr>
          <w:lang w:val="pt-PT"/>
        </w:rPr>
        <w:t>,</w:t>
      </w:r>
      <w:r w:rsidRPr="00FD1C48">
        <w:rPr>
          <w:lang w:val="pt-PT"/>
        </w:rPr>
        <w:t xml:space="preserve"> </w:t>
      </w:r>
      <w:r w:rsidRPr="00057E38">
        <w:rPr>
          <w:lang w:val="pt-PT"/>
        </w:rPr>
        <w:t xml:space="preserve">passa a ter a seguinte </w:t>
      </w:r>
      <w:r w:rsidR="00211000" w:rsidRPr="00057E38">
        <w:rPr>
          <w:lang w:val="pt-PT"/>
        </w:rPr>
        <w:t>redação</w:t>
      </w:r>
      <w:r w:rsidRPr="00057E38">
        <w:rPr>
          <w:lang w:val="pt-PT"/>
        </w:rPr>
        <w:t xml:space="preserve">: </w:t>
      </w:r>
    </w:p>
    <w:p w14:paraId="598F5F63" w14:textId="1397F115" w:rsidR="00FD1C48" w:rsidRDefault="00FD1C48" w:rsidP="00B81795">
      <w:pPr>
        <w:pStyle w:val="PargrafodaLista"/>
        <w:ind w:left="567"/>
        <w:rPr>
          <w:lang w:val="pt-PT"/>
        </w:rPr>
      </w:pPr>
      <w:r w:rsidRPr="00057E38">
        <w:rPr>
          <w:lang w:val="pt-PT"/>
        </w:rPr>
        <w:t>«Artigo 1.º</w:t>
      </w:r>
    </w:p>
    <w:p w14:paraId="74940C47" w14:textId="15703668" w:rsidR="00512266" w:rsidRDefault="00C33E61" w:rsidP="00B81795">
      <w:pPr>
        <w:pStyle w:val="PargrafodaLista"/>
        <w:ind w:left="567"/>
        <w:rPr>
          <w:lang w:val="pt-PT"/>
        </w:rPr>
      </w:pPr>
      <w:r>
        <w:rPr>
          <w:lang w:val="pt-PT"/>
        </w:rPr>
        <w:t>1</w:t>
      </w:r>
      <w:r w:rsidR="00073C74">
        <w:rPr>
          <w:lang w:val="pt-PT"/>
        </w:rPr>
        <w:t>.</w:t>
      </w:r>
      <w:r>
        <w:rPr>
          <w:lang w:val="pt-PT"/>
        </w:rPr>
        <w:t xml:space="preserve"> […]</w:t>
      </w:r>
    </w:p>
    <w:p w14:paraId="41043542" w14:textId="113B9192" w:rsidR="00C33E61" w:rsidRDefault="00C33E61" w:rsidP="00B81795">
      <w:pPr>
        <w:pStyle w:val="PargrafodaLista"/>
        <w:ind w:left="567"/>
        <w:rPr>
          <w:lang w:val="pt-PT"/>
        </w:rPr>
      </w:pPr>
      <w:r>
        <w:rPr>
          <w:lang w:val="pt-PT"/>
        </w:rPr>
        <w:t>2</w:t>
      </w:r>
      <w:r w:rsidR="00073C74">
        <w:rPr>
          <w:lang w:val="pt-PT"/>
        </w:rPr>
        <w:t>.</w:t>
      </w:r>
      <w:r>
        <w:rPr>
          <w:lang w:val="pt-PT"/>
        </w:rPr>
        <w:t xml:space="preserve"> […]</w:t>
      </w:r>
    </w:p>
    <w:p w14:paraId="08F42A36" w14:textId="160DFAD8" w:rsidR="00C33E61" w:rsidRDefault="00C33E61" w:rsidP="00B81795">
      <w:pPr>
        <w:pStyle w:val="PargrafodaLista"/>
        <w:ind w:left="567"/>
        <w:rPr>
          <w:lang w:val="pt-PT"/>
        </w:rPr>
      </w:pPr>
      <w:r>
        <w:rPr>
          <w:lang w:val="pt-PT"/>
        </w:rPr>
        <w:t>a) […]</w:t>
      </w:r>
    </w:p>
    <w:p w14:paraId="646116BE" w14:textId="3C55486F" w:rsidR="00C33E61" w:rsidRDefault="00C33E61" w:rsidP="00B81795">
      <w:pPr>
        <w:pStyle w:val="PargrafodaLista"/>
        <w:ind w:left="567"/>
        <w:rPr>
          <w:lang w:val="pt-PT"/>
        </w:rPr>
      </w:pPr>
      <w:r>
        <w:rPr>
          <w:lang w:val="pt-PT"/>
        </w:rPr>
        <w:t>b) […]</w:t>
      </w:r>
    </w:p>
    <w:p w14:paraId="3055AB0A" w14:textId="38DB802E" w:rsidR="00C33E61" w:rsidRDefault="00C33E61" w:rsidP="00B81795">
      <w:pPr>
        <w:pStyle w:val="PargrafodaLista"/>
        <w:ind w:left="567"/>
        <w:rPr>
          <w:lang w:val="pt-PT"/>
        </w:rPr>
      </w:pPr>
      <w:r>
        <w:rPr>
          <w:lang w:val="pt-PT"/>
        </w:rPr>
        <w:t>c) […]</w:t>
      </w:r>
    </w:p>
    <w:p w14:paraId="711587C8" w14:textId="6EE09499" w:rsidR="00C33E61" w:rsidRDefault="00C33E61" w:rsidP="00B81795">
      <w:pPr>
        <w:pStyle w:val="PargrafodaLista"/>
        <w:ind w:left="567"/>
        <w:rPr>
          <w:lang w:val="pt-PT"/>
        </w:rPr>
      </w:pPr>
      <w:r>
        <w:rPr>
          <w:lang w:val="pt-PT"/>
        </w:rPr>
        <w:t>d) […]</w:t>
      </w:r>
    </w:p>
    <w:p w14:paraId="00DF748E" w14:textId="5D3326AD" w:rsidR="00C33E61" w:rsidRDefault="00C33E61" w:rsidP="00B81795">
      <w:pPr>
        <w:pStyle w:val="PargrafodaLista"/>
        <w:ind w:left="567"/>
        <w:rPr>
          <w:lang w:val="pt-PT"/>
        </w:rPr>
      </w:pPr>
      <w:r>
        <w:rPr>
          <w:lang w:val="pt-PT"/>
        </w:rPr>
        <w:t>e) […]</w:t>
      </w:r>
    </w:p>
    <w:p w14:paraId="43E07302" w14:textId="6E543370" w:rsidR="00C33E61" w:rsidRDefault="00C33E61" w:rsidP="00B81795">
      <w:pPr>
        <w:pStyle w:val="PargrafodaLista"/>
        <w:ind w:left="567"/>
        <w:rPr>
          <w:lang w:val="pt-PT"/>
        </w:rPr>
      </w:pPr>
      <w:r>
        <w:rPr>
          <w:lang w:val="pt-PT"/>
        </w:rPr>
        <w:t xml:space="preserve">f) </w:t>
      </w:r>
      <w:r w:rsidR="00163320">
        <w:rPr>
          <w:lang w:val="pt-PT"/>
        </w:rPr>
        <w:t>[…]</w:t>
      </w:r>
    </w:p>
    <w:p w14:paraId="6A2CF86D" w14:textId="06F79C72" w:rsidR="00C33E61" w:rsidRDefault="00C33E61" w:rsidP="00B81795">
      <w:pPr>
        <w:pStyle w:val="PargrafodaLista"/>
        <w:ind w:left="567"/>
        <w:rPr>
          <w:lang w:val="pt-PT"/>
        </w:rPr>
      </w:pPr>
      <w:r>
        <w:rPr>
          <w:lang w:val="pt-PT"/>
        </w:rPr>
        <w:t xml:space="preserve">g) As sociedades de investimento em capital de risco; </w:t>
      </w:r>
    </w:p>
    <w:p w14:paraId="1AECF9DC" w14:textId="371A59D6" w:rsidR="00C33E61" w:rsidRDefault="00C33E61" w:rsidP="00B81795">
      <w:pPr>
        <w:pStyle w:val="PargrafodaLista"/>
        <w:ind w:left="567"/>
        <w:rPr>
          <w:lang w:val="pt-PT"/>
        </w:rPr>
      </w:pPr>
      <w:r>
        <w:rPr>
          <w:lang w:val="pt-PT"/>
        </w:rPr>
        <w:t>h) [</w:t>
      </w:r>
      <w:r w:rsidRPr="00C33E61">
        <w:rPr>
          <w:lang w:val="pt-PT"/>
        </w:rPr>
        <w:t>Anterior alínea g)</w:t>
      </w:r>
      <w:r>
        <w:rPr>
          <w:lang w:val="pt-PT"/>
        </w:rPr>
        <w:t>]</w:t>
      </w:r>
    </w:p>
    <w:p w14:paraId="66662B1D" w14:textId="0F2C9FCC" w:rsidR="00C33E61" w:rsidRDefault="00C33E61" w:rsidP="00B81795">
      <w:pPr>
        <w:pStyle w:val="PargrafodaLista"/>
        <w:ind w:left="567"/>
        <w:rPr>
          <w:lang w:val="pt-PT"/>
        </w:rPr>
      </w:pPr>
      <w:r>
        <w:rPr>
          <w:lang w:val="pt-PT"/>
        </w:rPr>
        <w:t>3</w:t>
      </w:r>
      <w:r w:rsidR="00073C74">
        <w:rPr>
          <w:lang w:val="pt-PT"/>
        </w:rPr>
        <w:t>.</w:t>
      </w:r>
      <w:r>
        <w:rPr>
          <w:lang w:val="pt-PT"/>
        </w:rPr>
        <w:t xml:space="preserve"> […]</w:t>
      </w:r>
    </w:p>
    <w:p w14:paraId="2B913AE1" w14:textId="338717F7" w:rsidR="00C33E61" w:rsidRDefault="00C33E61" w:rsidP="00B81795">
      <w:pPr>
        <w:pStyle w:val="PargrafodaLista"/>
        <w:ind w:left="567"/>
        <w:rPr>
          <w:lang w:val="pt-PT"/>
        </w:rPr>
      </w:pPr>
      <w:r>
        <w:rPr>
          <w:lang w:val="pt-PT"/>
        </w:rPr>
        <w:t>4</w:t>
      </w:r>
      <w:r w:rsidR="00073C74">
        <w:rPr>
          <w:lang w:val="pt-PT"/>
        </w:rPr>
        <w:t>.</w:t>
      </w:r>
      <w:r>
        <w:rPr>
          <w:lang w:val="pt-PT"/>
        </w:rPr>
        <w:t xml:space="preserve"> […]</w:t>
      </w:r>
    </w:p>
    <w:p w14:paraId="1616D824" w14:textId="00C4495E" w:rsidR="00C33E61" w:rsidRDefault="00C33E61" w:rsidP="00B81795">
      <w:pPr>
        <w:pStyle w:val="PargrafodaLista"/>
        <w:ind w:left="567"/>
        <w:rPr>
          <w:lang w:val="pt-PT"/>
        </w:rPr>
      </w:pPr>
      <w:r>
        <w:rPr>
          <w:lang w:val="pt-PT"/>
        </w:rPr>
        <w:t>a) […]</w:t>
      </w:r>
    </w:p>
    <w:p w14:paraId="4990BD69" w14:textId="180911C5" w:rsidR="00C33E61" w:rsidRDefault="00C33E61" w:rsidP="00B81795">
      <w:pPr>
        <w:pStyle w:val="PargrafodaLista"/>
        <w:ind w:left="567"/>
        <w:rPr>
          <w:lang w:val="pt-PT"/>
        </w:rPr>
      </w:pPr>
      <w:r>
        <w:rPr>
          <w:lang w:val="pt-PT"/>
        </w:rPr>
        <w:t>b) […]</w:t>
      </w:r>
    </w:p>
    <w:p w14:paraId="54D51771" w14:textId="724A3938" w:rsidR="00F4713B" w:rsidRDefault="00F4713B" w:rsidP="00B81795">
      <w:pPr>
        <w:pStyle w:val="PargrafodaLista"/>
        <w:ind w:left="567"/>
        <w:rPr>
          <w:lang w:val="pt-PT"/>
        </w:rPr>
      </w:pPr>
      <w:r>
        <w:rPr>
          <w:lang w:val="pt-PT"/>
        </w:rPr>
        <w:t>c) […]</w:t>
      </w:r>
    </w:p>
    <w:p w14:paraId="19365CAE" w14:textId="600B742A" w:rsidR="00C33E61" w:rsidRDefault="00C33E61" w:rsidP="00B81795">
      <w:pPr>
        <w:pStyle w:val="PargrafodaLista"/>
        <w:ind w:left="567"/>
        <w:rPr>
          <w:lang w:val="pt-PT"/>
        </w:rPr>
      </w:pPr>
      <w:r>
        <w:rPr>
          <w:lang w:val="pt-PT"/>
        </w:rPr>
        <w:t>5</w:t>
      </w:r>
      <w:r w:rsidR="00073C74">
        <w:rPr>
          <w:lang w:val="pt-PT"/>
        </w:rPr>
        <w:t xml:space="preserve">. </w:t>
      </w:r>
      <w:r>
        <w:rPr>
          <w:lang w:val="pt-PT"/>
        </w:rPr>
        <w:t>Regem-se por legislação especial os fundos de</w:t>
      </w:r>
      <w:r w:rsidR="00892551">
        <w:rPr>
          <w:lang w:val="pt-PT"/>
        </w:rPr>
        <w:t xml:space="preserve"> investimento em</w:t>
      </w:r>
      <w:r>
        <w:rPr>
          <w:lang w:val="pt-PT"/>
        </w:rPr>
        <w:t xml:space="preserve"> capital de risco, as sociedades de investimento em capital de risco e os demais que sejam criados.</w:t>
      </w:r>
    </w:p>
    <w:p w14:paraId="24CB76D1" w14:textId="36906159" w:rsidR="00073C74" w:rsidRDefault="00073C74" w:rsidP="00B81795">
      <w:pPr>
        <w:pStyle w:val="PargrafodaLista"/>
        <w:ind w:left="567"/>
        <w:rPr>
          <w:lang w:val="pt-PT"/>
        </w:rPr>
      </w:pPr>
      <w:r>
        <w:rPr>
          <w:lang w:val="pt-PT"/>
        </w:rPr>
        <w:t>6. […]</w:t>
      </w:r>
    </w:p>
    <w:p w14:paraId="31842803" w14:textId="297F4B1F" w:rsidR="00073C74" w:rsidRDefault="00073C74" w:rsidP="00B81795">
      <w:pPr>
        <w:pStyle w:val="PargrafodaLista"/>
        <w:ind w:left="567"/>
        <w:rPr>
          <w:lang w:val="pt-PT"/>
        </w:rPr>
      </w:pPr>
      <w:r>
        <w:rPr>
          <w:lang w:val="pt-PT"/>
        </w:rPr>
        <w:t>7. […]</w:t>
      </w:r>
    </w:p>
    <w:p w14:paraId="43345906" w14:textId="244E4AA3" w:rsidR="00073C74" w:rsidRDefault="00073C74" w:rsidP="00057E38">
      <w:pPr>
        <w:pStyle w:val="PargrafodaLista"/>
        <w:ind w:left="567"/>
        <w:rPr>
          <w:lang w:val="pt-PT"/>
        </w:rPr>
      </w:pPr>
      <w:r>
        <w:rPr>
          <w:lang w:val="pt-PT"/>
        </w:rPr>
        <w:t>8. […]»</w:t>
      </w:r>
    </w:p>
    <w:p w14:paraId="478A38A1" w14:textId="77777777" w:rsidR="00427C9A" w:rsidRPr="00B77F78" w:rsidRDefault="00427C9A" w:rsidP="00EE4667">
      <w:pPr>
        <w:pStyle w:val="PargrafodaLista"/>
        <w:keepNext/>
        <w:keepLines/>
        <w:numPr>
          <w:ilvl w:val="0"/>
          <w:numId w:val="37"/>
        </w:numPr>
        <w:ind w:left="142" w:firstLine="4394"/>
        <w:jc w:val="left"/>
        <w:outlineLvl w:val="0"/>
        <w:rPr>
          <w:lang w:val="pt-PT"/>
        </w:rPr>
      </w:pPr>
      <w:bookmarkStart w:id="9" w:name="_Toc214279983"/>
      <w:bookmarkEnd w:id="9"/>
    </w:p>
    <w:p w14:paraId="1CAB6104" w14:textId="3B552220" w:rsidR="00427C9A" w:rsidRDefault="00427C9A" w:rsidP="00427C9A">
      <w:pPr>
        <w:pStyle w:val="Ttulo2"/>
        <w:jc w:val="center"/>
        <w:rPr>
          <w:rFonts w:asciiTheme="minorHAnsi" w:hAnsiTheme="minorHAnsi" w:cstheme="minorHAnsi"/>
          <w:b/>
          <w:bCs/>
          <w:color w:val="auto"/>
          <w:sz w:val="22"/>
          <w:szCs w:val="22"/>
          <w:lang w:val="pt-PT"/>
        </w:rPr>
      </w:pPr>
      <w:bookmarkStart w:id="10" w:name="_Toc214279984"/>
      <w:r>
        <w:rPr>
          <w:rFonts w:asciiTheme="minorHAnsi" w:hAnsiTheme="minorHAnsi" w:cstheme="minorHAnsi"/>
          <w:b/>
          <w:bCs/>
          <w:color w:val="auto"/>
          <w:sz w:val="22"/>
          <w:szCs w:val="22"/>
          <w:lang w:val="pt-PT"/>
        </w:rPr>
        <w:t xml:space="preserve">Alteração ao Decreto-Lei n.º 72/94, de 12 de </w:t>
      </w:r>
      <w:bookmarkEnd w:id="10"/>
      <w:r w:rsidR="00F85CC6">
        <w:rPr>
          <w:rFonts w:asciiTheme="minorHAnsi" w:hAnsiTheme="minorHAnsi" w:cstheme="minorHAnsi"/>
          <w:b/>
          <w:bCs/>
          <w:color w:val="auto"/>
          <w:sz w:val="22"/>
          <w:szCs w:val="22"/>
          <w:lang w:val="pt-PT"/>
        </w:rPr>
        <w:t>dezembro</w:t>
      </w:r>
      <w:r>
        <w:rPr>
          <w:rFonts w:asciiTheme="minorHAnsi" w:hAnsiTheme="minorHAnsi" w:cstheme="minorHAnsi"/>
          <w:b/>
          <w:bCs/>
          <w:color w:val="auto"/>
          <w:sz w:val="22"/>
          <w:szCs w:val="22"/>
          <w:lang w:val="pt-PT"/>
        </w:rPr>
        <w:t xml:space="preserve">  </w:t>
      </w:r>
    </w:p>
    <w:p w14:paraId="53B651A6" w14:textId="5B64DC02" w:rsidR="00427C9A" w:rsidRDefault="00427C9A" w:rsidP="00427C9A">
      <w:pPr>
        <w:pStyle w:val="PargrafodaLista"/>
        <w:ind w:left="567"/>
        <w:rPr>
          <w:lang w:val="pt-PT"/>
        </w:rPr>
      </w:pPr>
      <w:r w:rsidRPr="00057E38">
        <w:rPr>
          <w:lang w:val="pt-PT"/>
        </w:rPr>
        <w:t xml:space="preserve">O Artigo </w:t>
      </w:r>
      <w:r>
        <w:rPr>
          <w:lang w:val="pt-PT"/>
        </w:rPr>
        <w:t xml:space="preserve">5.º do </w:t>
      </w:r>
      <w:r w:rsidRPr="00FD1C48">
        <w:rPr>
          <w:lang w:val="pt-PT"/>
        </w:rPr>
        <w:t xml:space="preserve">Decreto-Lei n.º </w:t>
      </w:r>
      <w:r>
        <w:rPr>
          <w:lang w:val="pt-PT"/>
        </w:rPr>
        <w:t>72/94</w:t>
      </w:r>
      <w:r w:rsidRPr="00FD1C48">
        <w:rPr>
          <w:lang w:val="pt-PT"/>
        </w:rPr>
        <w:t>, de 1</w:t>
      </w:r>
      <w:r>
        <w:rPr>
          <w:lang w:val="pt-PT"/>
        </w:rPr>
        <w:t>2</w:t>
      </w:r>
      <w:r w:rsidRPr="00FD1C48">
        <w:rPr>
          <w:lang w:val="pt-PT"/>
        </w:rPr>
        <w:t xml:space="preserve"> de </w:t>
      </w:r>
      <w:r w:rsidR="00F85CC6">
        <w:rPr>
          <w:lang w:val="pt-PT"/>
        </w:rPr>
        <w:t>dezembro</w:t>
      </w:r>
      <w:r>
        <w:rPr>
          <w:lang w:val="pt-PT"/>
        </w:rPr>
        <w:t xml:space="preserve">, que aprovou o regime jurídico das sociedades de capital de risco </w:t>
      </w:r>
      <w:r w:rsidRPr="00057E38">
        <w:rPr>
          <w:lang w:val="pt-PT"/>
        </w:rPr>
        <w:t xml:space="preserve">passa a ter a seguinte </w:t>
      </w:r>
      <w:r w:rsidR="00F85CC6" w:rsidRPr="00057E38">
        <w:rPr>
          <w:lang w:val="pt-PT"/>
        </w:rPr>
        <w:t>redação</w:t>
      </w:r>
      <w:r w:rsidRPr="00057E38">
        <w:rPr>
          <w:lang w:val="pt-PT"/>
        </w:rPr>
        <w:t xml:space="preserve">: </w:t>
      </w:r>
    </w:p>
    <w:p w14:paraId="14673BFA" w14:textId="514CE2F0" w:rsidR="00427C9A" w:rsidRDefault="00427C9A" w:rsidP="00427C9A">
      <w:pPr>
        <w:pStyle w:val="PargrafodaLista"/>
        <w:ind w:left="567"/>
        <w:rPr>
          <w:lang w:val="pt-PT"/>
        </w:rPr>
      </w:pPr>
      <w:r w:rsidRPr="00057E38">
        <w:rPr>
          <w:lang w:val="pt-PT"/>
        </w:rPr>
        <w:t xml:space="preserve">«Artigo </w:t>
      </w:r>
      <w:r>
        <w:rPr>
          <w:lang w:val="pt-PT"/>
        </w:rPr>
        <w:t>5</w:t>
      </w:r>
      <w:r w:rsidRPr="00057E38">
        <w:rPr>
          <w:lang w:val="pt-PT"/>
        </w:rPr>
        <w:t>.º</w:t>
      </w:r>
    </w:p>
    <w:p w14:paraId="75518D28" w14:textId="5481F831" w:rsidR="00427C9A" w:rsidRDefault="00427C9A" w:rsidP="00427C9A">
      <w:pPr>
        <w:pStyle w:val="PargrafodaLista"/>
        <w:ind w:left="567"/>
        <w:rPr>
          <w:lang w:val="pt-PT"/>
        </w:rPr>
      </w:pPr>
      <w:r>
        <w:rPr>
          <w:lang w:val="pt-PT"/>
        </w:rPr>
        <w:t xml:space="preserve">No desenvolvimento da sua </w:t>
      </w:r>
      <w:r w:rsidR="00F85CC6">
        <w:rPr>
          <w:lang w:val="pt-PT"/>
        </w:rPr>
        <w:t>atividade</w:t>
      </w:r>
      <w:r>
        <w:rPr>
          <w:lang w:val="pt-PT"/>
        </w:rPr>
        <w:t xml:space="preserve">, podem as sociedades de capital de risco </w:t>
      </w:r>
      <w:r w:rsidR="0001156D">
        <w:rPr>
          <w:lang w:val="pt-PT"/>
        </w:rPr>
        <w:t>efetuar</w:t>
      </w:r>
      <w:r>
        <w:rPr>
          <w:lang w:val="pt-PT"/>
        </w:rPr>
        <w:t xml:space="preserve"> as seguintes operações </w:t>
      </w:r>
      <w:r w:rsidR="00F85CC6">
        <w:rPr>
          <w:lang w:val="pt-PT"/>
        </w:rPr>
        <w:t>ativas</w:t>
      </w:r>
      <w:r>
        <w:rPr>
          <w:lang w:val="pt-PT"/>
        </w:rPr>
        <w:t>:</w:t>
      </w:r>
    </w:p>
    <w:p w14:paraId="6723FFB1" w14:textId="77777777" w:rsidR="00427C9A" w:rsidRDefault="00427C9A" w:rsidP="00427C9A">
      <w:pPr>
        <w:pStyle w:val="PargrafodaLista"/>
        <w:ind w:left="567"/>
        <w:rPr>
          <w:lang w:val="pt-PT"/>
        </w:rPr>
      </w:pPr>
      <w:r>
        <w:rPr>
          <w:lang w:val="pt-PT"/>
        </w:rPr>
        <w:t>a) […]</w:t>
      </w:r>
    </w:p>
    <w:p w14:paraId="6B15077C" w14:textId="77777777" w:rsidR="00427C9A" w:rsidRDefault="00427C9A" w:rsidP="00427C9A">
      <w:pPr>
        <w:pStyle w:val="PargrafodaLista"/>
        <w:ind w:left="567"/>
        <w:rPr>
          <w:lang w:val="pt-PT"/>
        </w:rPr>
      </w:pPr>
      <w:r>
        <w:rPr>
          <w:lang w:val="pt-PT"/>
        </w:rPr>
        <w:t>b) […]</w:t>
      </w:r>
    </w:p>
    <w:p w14:paraId="20CD0640" w14:textId="77777777" w:rsidR="00427C9A" w:rsidRDefault="00427C9A" w:rsidP="00427C9A">
      <w:pPr>
        <w:pStyle w:val="PargrafodaLista"/>
        <w:ind w:left="567"/>
        <w:rPr>
          <w:lang w:val="pt-PT"/>
        </w:rPr>
      </w:pPr>
      <w:r>
        <w:rPr>
          <w:lang w:val="pt-PT"/>
        </w:rPr>
        <w:t>c) […]</w:t>
      </w:r>
    </w:p>
    <w:p w14:paraId="747595CC" w14:textId="3495032E" w:rsidR="00427C9A" w:rsidRDefault="00427C9A" w:rsidP="00427C9A">
      <w:pPr>
        <w:pStyle w:val="PargrafodaLista"/>
        <w:ind w:left="567"/>
        <w:rPr>
          <w:lang w:val="pt-PT"/>
        </w:rPr>
      </w:pPr>
      <w:r>
        <w:rPr>
          <w:lang w:val="pt-PT"/>
        </w:rPr>
        <w:t>d) Gerir fundos de investimento em capital de risco e sociedade</w:t>
      </w:r>
      <w:r w:rsidR="000A0D68">
        <w:rPr>
          <w:lang w:val="pt-PT"/>
        </w:rPr>
        <w:t>s</w:t>
      </w:r>
      <w:r>
        <w:rPr>
          <w:lang w:val="pt-PT"/>
        </w:rPr>
        <w:t xml:space="preserve"> de investimento em capital de risco </w:t>
      </w:r>
      <w:proofErr w:type="spellStart"/>
      <w:r>
        <w:rPr>
          <w:lang w:val="pt-PT"/>
        </w:rPr>
        <w:t>heterogeridas</w:t>
      </w:r>
      <w:proofErr w:type="spellEnd"/>
      <w:r>
        <w:rPr>
          <w:lang w:val="pt-PT"/>
        </w:rPr>
        <w:t>.</w:t>
      </w:r>
    </w:p>
    <w:p w14:paraId="1BCFD6F6" w14:textId="7A247940" w:rsidR="00427C9A" w:rsidRPr="003A6F9F" w:rsidRDefault="00427C9A" w:rsidP="003A6F9F">
      <w:pPr>
        <w:pStyle w:val="PargrafodaLista"/>
        <w:ind w:left="567"/>
        <w:rPr>
          <w:lang w:val="pt-PT"/>
        </w:rPr>
      </w:pPr>
      <w:r>
        <w:rPr>
          <w:lang w:val="pt-PT"/>
        </w:rPr>
        <w:t>e) […]»</w:t>
      </w:r>
    </w:p>
    <w:p w14:paraId="316D9DF3" w14:textId="77777777" w:rsidR="004115C4" w:rsidRPr="00B77F78" w:rsidRDefault="004115C4" w:rsidP="00EE4667">
      <w:pPr>
        <w:pStyle w:val="PargrafodaLista"/>
        <w:keepNext/>
        <w:keepLines/>
        <w:numPr>
          <w:ilvl w:val="0"/>
          <w:numId w:val="37"/>
        </w:numPr>
        <w:ind w:left="0" w:firstLine="4536"/>
        <w:jc w:val="left"/>
        <w:outlineLvl w:val="0"/>
        <w:rPr>
          <w:lang w:val="pt-PT"/>
        </w:rPr>
      </w:pPr>
      <w:bookmarkStart w:id="11" w:name="_Toc214279985"/>
      <w:bookmarkEnd w:id="11"/>
    </w:p>
    <w:p w14:paraId="555147F2" w14:textId="1D4C0E95" w:rsidR="004115C4" w:rsidRDefault="004115C4" w:rsidP="00EE4667">
      <w:pPr>
        <w:pStyle w:val="Ttulo2"/>
        <w:jc w:val="center"/>
        <w:rPr>
          <w:rFonts w:asciiTheme="minorHAnsi" w:hAnsiTheme="minorHAnsi" w:cstheme="minorHAnsi"/>
          <w:b/>
          <w:bCs/>
          <w:color w:val="auto"/>
          <w:sz w:val="22"/>
          <w:szCs w:val="22"/>
          <w:lang w:val="pt-PT"/>
        </w:rPr>
      </w:pPr>
      <w:bookmarkStart w:id="12" w:name="_Toc214279986"/>
      <w:r>
        <w:rPr>
          <w:rFonts w:asciiTheme="minorHAnsi" w:hAnsiTheme="minorHAnsi" w:cstheme="minorHAnsi"/>
          <w:b/>
          <w:bCs/>
          <w:color w:val="auto"/>
          <w:sz w:val="22"/>
          <w:szCs w:val="22"/>
          <w:lang w:val="pt-PT"/>
        </w:rPr>
        <w:t>Direito Transitório</w:t>
      </w:r>
      <w:bookmarkEnd w:id="12"/>
    </w:p>
    <w:p w14:paraId="104EAAA6" w14:textId="497F102B" w:rsidR="002C05EC" w:rsidRDefault="002C05EC" w:rsidP="00C429CF">
      <w:pPr>
        <w:pStyle w:val="PargrafodaLista"/>
        <w:numPr>
          <w:ilvl w:val="0"/>
          <w:numId w:val="6"/>
        </w:numPr>
        <w:ind w:left="567" w:hanging="567"/>
        <w:rPr>
          <w:lang w:val="pt-PT"/>
        </w:rPr>
      </w:pPr>
      <w:r w:rsidRPr="004F3F22">
        <w:rPr>
          <w:lang w:val="pt-PT"/>
        </w:rPr>
        <w:t xml:space="preserve">As entidades gestoras de organismos de investimento em capital de risco e os organismos de investimento em capital de risco abrangidos pelo Decreto-Lei n.º 80/2005, de 5 de </w:t>
      </w:r>
      <w:r w:rsidR="00F85CC6" w:rsidRPr="004F3F22">
        <w:rPr>
          <w:lang w:val="pt-PT"/>
        </w:rPr>
        <w:t>dezembro</w:t>
      </w:r>
      <w:r w:rsidRPr="004F3F22">
        <w:rPr>
          <w:lang w:val="pt-PT"/>
        </w:rPr>
        <w:t xml:space="preserve">, dispõem de um </w:t>
      </w:r>
      <w:r w:rsidRPr="00152FC4">
        <w:rPr>
          <w:lang w:val="pt-PT"/>
        </w:rPr>
        <w:t xml:space="preserve">prazo de </w:t>
      </w:r>
      <w:r>
        <w:rPr>
          <w:lang w:val="pt-PT"/>
        </w:rPr>
        <w:t>120</w:t>
      </w:r>
      <w:r w:rsidRPr="00152FC4">
        <w:rPr>
          <w:lang w:val="pt-PT"/>
        </w:rPr>
        <w:t xml:space="preserve"> dias após a data</w:t>
      </w:r>
      <w:r w:rsidRPr="004F3F22">
        <w:rPr>
          <w:lang w:val="pt-PT"/>
        </w:rPr>
        <w:t xml:space="preserve"> da entrada em vigor do presente </w:t>
      </w:r>
      <w:r>
        <w:rPr>
          <w:lang w:val="pt-PT"/>
        </w:rPr>
        <w:t>D</w:t>
      </w:r>
      <w:r w:rsidRPr="004F3F22">
        <w:rPr>
          <w:lang w:val="pt-PT"/>
        </w:rPr>
        <w:t>ecreto-</w:t>
      </w:r>
      <w:r>
        <w:rPr>
          <w:lang w:val="pt-PT"/>
        </w:rPr>
        <w:t>L</w:t>
      </w:r>
      <w:r w:rsidRPr="004F3F22">
        <w:rPr>
          <w:lang w:val="pt-PT"/>
        </w:rPr>
        <w:t>ei para se adaptar</w:t>
      </w:r>
      <w:r>
        <w:rPr>
          <w:lang w:val="pt-PT"/>
        </w:rPr>
        <w:t>em</w:t>
      </w:r>
      <w:r w:rsidRPr="004F3F22">
        <w:rPr>
          <w:lang w:val="pt-PT"/>
        </w:rPr>
        <w:t xml:space="preserve"> ao disposto no </w:t>
      </w:r>
      <w:r>
        <w:rPr>
          <w:lang w:val="pt-PT"/>
        </w:rPr>
        <w:t>Regime Jurídico</w:t>
      </w:r>
      <w:r w:rsidRPr="004F3F22">
        <w:rPr>
          <w:lang w:val="pt-PT"/>
        </w:rPr>
        <w:t>.</w:t>
      </w:r>
    </w:p>
    <w:p w14:paraId="372FE3BC" w14:textId="77777777" w:rsidR="004F3F22" w:rsidRDefault="004F3F22" w:rsidP="00C429CF">
      <w:pPr>
        <w:pStyle w:val="PargrafodaLista"/>
        <w:numPr>
          <w:ilvl w:val="0"/>
          <w:numId w:val="6"/>
        </w:numPr>
        <w:ind w:left="567" w:hanging="567"/>
        <w:rPr>
          <w:lang w:val="pt-PT"/>
        </w:rPr>
      </w:pPr>
      <w:r>
        <w:rPr>
          <w:lang w:val="pt-PT"/>
        </w:rPr>
        <w:t>O</w:t>
      </w:r>
      <w:r w:rsidRPr="004F3F22">
        <w:rPr>
          <w:lang w:val="pt-PT"/>
        </w:rPr>
        <w:t xml:space="preserve">s pedidos de autorização ou registo para </w:t>
      </w:r>
      <w:r>
        <w:rPr>
          <w:lang w:val="pt-PT"/>
        </w:rPr>
        <w:t>a</w:t>
      </w:r>
      <w:r w:rsidRPr="004F3F22">
        <w:rPr>
          <w:lang w:val="pt-PT"/>
        </w:rPr>
        <w:t xml:space="preserve"> constituição de organismo de investimento</w:t>
      </w:r>
      <w:r>
        <w:rPr>
          <w:lang w:val="pt-PT"/>
        </w:rPr>
        <w:t xml:space="preserve"> em capital de risco</w:t>
      </w:r>
      <w:r w:rsidRPr="004F3F22">
        <w:rPr>
          <w:lang w:val="pt-PT"/>
        </w:rPr>
        <w:t xml:space="preserve"> pendentes à data da entrada em vigor do presente </w:t>
      </w:r>
      <w:r>
        <w:rPr>
          <w:lang w:val="pt-PT"/>
        </w:rPr>
        <w:t>D</w:t>
      </w:r>
      <w:r w:rsidRPr="004F3F22">
        <w:rPr>
          <w:lang w:val="pt-PT"/>
        </w:rPr>
        <w:t>ecreto-</w:t>
      </w:r>
      <w:r>
        <w:rPr>
          <w:lang w:val="pt-PT"/>
        </w:rPr>
        <w:t>L</w:t>
      </w:r>
      <w:r w:rsidRPr="004F3F22">
        <w:rPr>
          <w:lang w:val="pt-PT"/>
        </w:rPr>
        <w:t xml:space="preserve">ei ficam sujeitos ao disposto no </w:t>
      </w:r>
      <w:r>
        <w:rPr>
          <w:lang w:val="pt-PT"/>
        </w:rPr>
        <w:t>Regime Jurídico</w:t>
      </w:r>
      <w:r w:rsidRPr="004F3F22">
        <w:rPr>
          <w:lang w:val="pt-PT"/>
        </w:rPr>
        <w:t xml:space="preserve">, sendo convertidos nos correspondentes procedimentos, quando aplicável, e iniciando-se a contagem de novos prazos de decisão. </w:t>
      </w:r>
    </w:p>
    <w:p w14:paraId="3A79068B" w14:textId="4808A6C1" w:rsidR="004F3F22" w:rsidRDefault="004F3F22" w:rsidP="00C429CF">
      <w:pPr>
        <w:pStyle w:val="PargrafodaLista"/>
        <w:numPr>
          <w:ilvl w:val="0"/>
          <w:numId w:val="6"/>
        </w:numPr>
        <w:ind w:left="567" w:hanging="567"/>
        <w:rPr>
          <w:lang w:val="pt-PT"/>
        </w:rPr>
      </w:pPr>
      <w:r w:rsidRPr="004F3F22">
        <w:rPr>
          <w:lang w:val="pt-PT"/>
        </w:rPr>
        <w:t>Quando o R</w:t>
      </w:r>
      <w:r>
        <w:rPr>
          <w:lang w:val="pt-PT"/>
        </w:rPr>
        <w:t>egime Jurídico</w:t>
      </w:r>
      <w:r w:rsidRPr="004F3F22">
        <w:rPr>
          <w:lang w:val="pt-PT"/>
        </w:rPr>
        <w:t xml:space="preserve"> preveja a comunicação de f</w:t>
      </w:r>
      <w:r w:rsidR="0001156D">
        <w:rPr>
          <w:lang w:val="pt-PT"/>
        </w:rPr>
        <w:t>a</w:t>
      </w:r>
      <w:r w:rsidR="00696CFF">
        <w:rPr>
          <w:lang w:val="pt-PT"/>
        </w:rPr>
        <w:t>c</w:t>
      </w:r>
      <w:r w:rsidR="0001156D">
        <w:rPr>
          <w:lang w:val="pt-PT"/>
        </w:rPr>
        <w:t>to</w:t>
      </w:r>
      <w:r w:rsidRPr="004F3F22">
        <w:rPr>
          <w:lang w:val="pt-PT"/>
        </w:rPr>
        <w:t xml:space="preserve">s antes sujeitos a autorização ou a registo, nos termos do Decreto-Lei n.º 80/2005, de 5 de </w:t>
      </w:r>
      <w:r w:rsidR="00F85CC6" w:rsidRPr="004F3F22">
        <w:rPr>
          <w:lang w:val="pt-PT"/>
        </w:rPr>
        <w:t>dezembro</w:t>
      </w:r>
      <w:r w:rsidRPr="004F3F22">
        <w:rPr>
          <w:lang w:val="pt-PT"/>
        </w:rPr>
        <w:t xml:space="preserve"> ou do Decreto-Lei n.º</w:t>
      </w:r>
      <w:r w:rsidR="000A0D68">
        <w:rPr>
          <w:lang w:val="pt-PT"/>
        </w:rPr>
        <w:t> </w:t>
      </w:r>
      <w:r w:rsidRPr="004F3F22">
        <w:rPr>
          <w:lang w:val="pt-PT"/>
        </w:rPr>
        <w:t xml:space="preserve">15/2005, de 14 de </w:t>
      </w:r>
      <w:r w:rsidR="00F85CC6" w:rsidRPr="004F3F22">
        <w:rPr>
          <w:lang w:val="pt-PT"/>
        </w:rPr>
        <w:t>fevereiro</w:t>
      </w:r>
      <w:r w:rsidRPr="004F3F22">
        <w:rPr>
          <w:lang w:val="pt-PT"/>
        </w:rPr>
        <w:t xml:space="preserve">, extinguem-se os procedimentos pendentes à data da entrada em vigor do presente decreto-lei, contando-se o prazo: </w:t>
      </w:r>
    </w:p>
    <w:p w14:paraId="7665DCCE" w14:textId="5122AE3C" w:rsidR="004F3F22" w:rsidRDefault="004F3F22" w:rsidP="00057E38">
      <w:pPr>
        <w:pStyle w:val="PargrafodaLista"/>
        <w:numPr>
          <w:ilvl w:val="0"/>
          <w:numId w:val="5"/>
        </w:numPr>
        <w:ind w:left="1134" w:hanging="567"/>
        <w:rPr>
          <w:lang w:val="pt-PT"/>
        </w:rPr>
      </w:pPr>
      <w:r w:rsidRPr="004F3F22">
        <w:rPr>
          <w:lang w:val="pt-PT"/>
        </w:rPr>
        <w:t xml:space="preserve">De oposição pela </w:t>
      </w:r>
      <w:r>
        <w:rPr>
          <w:lang w:val="pt-PT"/>
        </w:rPr>
        <w:t xml:space="preserve">Auditoria Geral do Mercado de Valores Mobiliários </w:t>
      </w:r>
      <w:r w:rsidRPr="004F3F22">
        <w:rPr>
          <w:lang w:val="pt-PT"/>
        </w:rPr>
        <w:t xml:space="preserve">desde a data de entrada em vigor do </w:t>
      </w:r>
      <w:r>
        <w:rPr>
          <w:lang w:val="pt-PT"/>
        </w:rPr>
        <w:t>Regime Jurídico</w:t>
      </w:r>
      <w:r w:rsidRPr="004F3F22">
        <w:rPr>
          <w:lang w:val="pt-PT"/>
        </w:rPr>
        <w:t xml:space="preserve">; </w:t>
      </w:r>
    </w:p>
    <w:p w14:paraId="5D3680EE" w14:textId="02E4F3E4" w:rsidR="004F3F22" w:rsidRDefault="004F3F22" w:rsidP="00057E38">
      <w:pPr>
        <w:pStyle w:val="PargrafodaLista"/>
        <w:numPr>
          <w:ilvl w:val="0"/>
          <w:numId w:val="5"/>
        </w:numPr>
        <w:ind w:left="1134" w:hanging="567"/>
        <w:rPr>
          <w:lang w:val="pt-PT"/>
        </w:rPr>
      </w:pPr>
      <w:r w:rsidRPr="004F3F22">
        <w:rPr>
          <w:lang w:val="pt-PT"/>
        </w:rPr>
        <w:t xml:space="preserve">De comunicação nos termos do </w:t>
      </w:r>
      <w:r>
        <w:rPr>
          <w:lang w:val="pt-PT"/>
        </w:rPr>
        <w:t>Regime Jurídico</w:t>
      </w:r>
      <w:r w:rsidRPr="004F3F22">
        <w:rPr>
          <w:lang w:val="pt-PT"/>
        </w:rPr>
        <w:t>, no caso de comunicações subsequentes</w:t>
      </w:r>
      <w:r w:rsidRPr="004F3F22">
        <w:rPr>
          <w:lang w:val="pt-PT"/>
        </w:rPr>
        <w:t xml:space="preserve">. </w:t>
      </w:r>
    </w:p>
    <w:p w14:paraId="004BA6EA" w14:textId="36B4BF06" w:rsidR="004F3F22" w:rsidRDefault="004F3F22" w:rsidP="00C429CF">
      <w:pPr>
        <w:pStyle w:val="PargrafodaLista"/>
        <w:numPr>
          <w:ilvl w:val="0"/>
          <w:numId w:val="6"/>
        </w:numPr>
        <w:ind w:left="567" w:hanging="567"/>
        <w:rPr>
          <w:lang w:val="pt-PT"/>
        </w:rPr>
      </w:pPr>
      <w:r w:rsidRPr="004F3F22">
        <w:rPr>
          <w:lang w:val="pt-PT"/>
        </w:rPr>
        <w:t xml:space="preserve">Às comunicações com possibilidade de dedução de oposição pela </w:t>
      </w:r>
      <w:r>
        <w:rPr>
          <w:lang w:val="pt-PT"/>
        </w:rPr>
        <w:t>Auditoria Geral do Mercado de Valores Mobiliários</w:t>
      </w:r>
      <w:r w:rsidRPr="004F3F22">
        <w:rPr>
          <w:lang w:val="pt-PT"/>
        </w:rPr>
        <w:t xml:space="preserve">, nos termos dos regimes referidos no n.º 1, que se mantenham no </w:t>
      </w:r>
      <w:r>
        <w:rPr>
          <w:lang w:val="pt-PT"/>
        </w:rPr>
        <w:t xml:space="preserve">Regime </w:t>
      </w:r>
      <w:r>
        <w:rPr>
          <w:lang w:val="pt-PT"/>
        </w:rPr>
        <w:lastRenderedPageBreak/>
        <w:t>Jurídico</w:t>
      </w:r>
      <w:r w:rsidRPr="004F3F22">
        <w:rPr>
          <w:lang w:val="pt-PT"/>
        </w:rPr>
        <w:t xml:space="preserve"> e em que o prazo para a dedução de oposição se encontre em curso à data da entrada em vigor do presente </w:t>
      </w:r>
      <w:r>
        <w:rPr>
          <w:lang w:val="pt-PT"/>
        </w:rPr>
        <w:t>D</w:t>
      </w:r>
      <w:r w:rsidRPr="004F3F22">
        <w:rPr>
          <w:lang w:val="pt-PT"/>
        </w:rPr>
        <w:t>ecreto-</w:t>
      </w:r>
      <w:r>
        <w:rPr>
          <w:lang w:val="pt-PT"/>
        </w:rPr>
        <w:t>L</w:t>
      </w:r>
      <w:r w:rsidRPr="004F3F22">
        <w:rPr>
          <w:lang w:val="pt-PT"/>
        </w:rPr>
        <w:t xml:space="preserve">ei, aplicam-se os prazos previstos no regime anterior. </w:t>
      </w:r>
    </w:p>
    <w:p w14:paraId="2AEBA5D2" w14:textId="77777777" w:rsidR="004F3F22" w:rsidRDefault="004F3F22" w:rsidP="00C429CF">
      <w:pPr>
        <w:pStyle w:val="PargrafodaLista"/>
        <w:numPr>
          <w:ilvl w:val="0"/>
          <w:numId w:val="6"/>
        </w:numPr>
        <w:ind w:left="567" w:hanging="567"/>
        <w:rPr>
          <w:lang w:val="pt-PT"/>
        </w:rPr>
      </w:pPr>
      <w:r w:rsidRPr="004F3F22">
        <w:rPr>
          <w:lang w:val="pt-PT"/>
        </w:rPr>
        <w:t xml:space="preserve">Os procedimentos pendentes de prorrogação do prazo para liquidação de organismo de investimento </w:t>
      </w:r>
      <w:r>
        <w:rPr>
          <w:lang w:val="pt-PT"/>
        </w:rPr>
        <w:t xml:space="preserve">em capital de risco </w:t>
      </w:r>
      <w:r w:rsidRPr="004F3F22">
        <w:rPr>
          <w:lang w:val="pt-PT"/>
        </w:rPr>
        <w:t xml:space="preserve">prosseguem os seus termos à luz do regime anterior. </w:t>
      </w:r>
    </w:p>
    <w:p w14:paraId="40E65FF4" w14:textId="2121AFF7" w:rsidR="00512266" w:rsidRPr="003A6F9F" w:rsidRDefault="004F3F22" w:rsidP="00057E38">
      <w:pPr>
        <w:pStyle w:val="PargrafodaLista"/>
        <w:numPr>
          <w:ilvl w:val="0"/>
          <w:numId w:val="6"/>
        </w:numPr>
        <w:ind w:left="567" w:hanging="567"/>
        <w:rPr>
          <w:lang w:val="pt-PT"/>
        </w:rPr>
      </w:pPr>
      <w:r w:rsidRPr="004F3F22">
        <w:rPr>
          <w:lang w:val="pt-PT"/>
        </w:rPr>
        <w:t xml:space="preserve">Os regulamentos da </w:t>
      </w:r>
      <w:r>
        <w:rPr>
          <w:lang w:val="pt-PT"/>
        </w:rPr>
        <w:t>Auditoria Geral do Mercado de Valores Mobiliários</w:t>
      </w:r>
      <w:r w:rsidRPr="004F3F22">
        <w:rPr>
          <w:lang w:val="pt-PT"/>
        </w:rPr>
        <w:t xml:space="preserve"> </w:t>
      </w:r>
      <w:r w:rsidR="00F85CC6" w:rsidRPr="004F3F22">
        <w:rPr>
          <w:lang w:val="pt-PT"/>
        </w:rPr>
        <w:t>adotados</w:t>
      </w:r>
      <w:r w:rsidRPr="004F3F22">
        <w:rPr>
          <w:lang w:val="pt-PT"/>
        </w:rPr>
        <w:t xml:space="preserve"> ao abrigo do </w:t>
      </w:r>
      <w:r>
        <w:rPr>
          <w:lang w:val="pt-PT"/>
        </w:rPr>
        <w:t>regime anterior</w:t>
      </w:r>
      <w:r w:rsidRPr="004F3F22">
        <w:rPr>
          <w:lang w:val="pt-PT"/>
        </w:rPr>
        <w:t xml:space="preserve"> mantêm-se em vigor até à sua substituição, alteração ou revogação expressa, na medida em que sejam compatíveis com o disposto no </w:t>
      </w:r>
      <w:r w:rsidR="00741BBF">
        <w:rPr>
          <w:lang w:val="pt-PT"/>
        </w:rPr>
        <w:t>Regime Jurídico</w:t>
      </w:r>
      <w:r w:rsidRPr="004F3F22">
        <w:rPr>
          <w:lang w:val="pt-PT"/>
        </w:rPr>
        <w:t xml:space="preserve">. </w:t>
      </w:r>
    </w:p>
    <w:p w14:paraId="23C2ECBC" w14:textId="77777777" w:rsidR="00512266" w:rsidRPr="00B77F78" w:rsidRDefault="00512266" w:rsidP="00EE4667">
      <w:pPr>
        <w:pStyle w:val="PargrafodaLista"/>
        <w:keepNext/>
        <w:keepLines/>
        <w:numPr>
          <w:ilvl w:val="0"/>
          <w:numId w:val="37"/>
        </w:numPr>
        <w:ind w:left="142" w:firstLine="4394"/>
        <w:jc w:val="left"/>
        <w:outlineLvl w:val="0"/>
        <w:rPr>
          <w:lang w:val="pt-PT"/>
        </w:rPr>
      </w:pPr>
      <w:bookmarkStart w:id="13" w:name="_Toc214279987"/>
      <w:bookmarkEnd w:id="13"/>
    </w:p>
    <w:p w14:paraId="0800B780" w14:textId="2818F29C" w:rsidR="00512266" w:rsidRPr="00C574DB" w:rsidRDefault="00512266" w:rsidP="00512266">
      <w:pPr>
        <w:pStyle w:val="Ttulo2"/>
        <w:jc w:val="center"/>
        <w:rPr>
          <w:rFonts w:asciiTheme="minorHAnsi" w:hAnsiTheme="minorHAnsi" w:cstheme="minorHAnsi"/>
          <w:b/>
          <w:bCs/>
          <w:color w:val="auto"/>
          <w:sz w:val="22"/>
          <w:szCs w:val="22"/>
          <w:lang w:val="pt-PT"/>
        </w:rPr>
      </w:pPr>
      <w:bookmarkStart w:id="14" w:name="_Toc214279988"/>
      <w:r>
        <w:rPr>
          <w:rFonts w:asciiTheme="minorHAnsi" w:hAnsiTheme="minorHAnsi" w:cstheme="minorHAnsi"/>
          <w:b/>
          <w:bCs/>
          <w:color w:val="auto"/>
          <w:sz w:val="22"/>
          <w:szCs w:val="22"/>
          <w:lang w:val="pt-PT"/>
        </w:rPr>
        <w:t>Remissões e referências</w:t>
      </w:r>
      <w:bookmarkEnd w:id="14"/>
    </w:p>
    <w:p w14:paraId="0AD93864" w14:textId="24686D33" w:rsidR="004115C4" w:rsidRPr="00B77F78" w:rsidRDefault="00512266" w:rsidP="003A6F9F">
      <w:pPr>
        <w:pStyle w:val="PargrafodaLista"/>
        <w:ind w:left="567"/>
        <w:rPr>
          <w:lang w:val="pt-PT"/>
        </w:rPr>
      </w:pPr>
      <w:r w:rsidRPr="00512266">
        <w:rPr>
          <w:lang w:val="pt-PT"/>
        </w:rPr>
        <w:t xml:space="preserve">As remissões e referências feitas em legislação </w:t>
      </w:r>
      <w:r>
        <w:rPr>
          <w:lang w:val="pt-PT"/>
        </w:rPr>
        <w:t>e regulamentos</w:t>
      </w:r>
      <w:r w:rsidRPr="00512266">
        <w:rPr>
          <w:lang w:val="pt-PT"/>
        </w:rPr>
        <w:t xml:space="preserve"> ao </w:t>
      </w:r>
      <w:r w:rsidRPr="004115C4">
        <w:rPr>
          <w:lang w:val="pt-PT"/>
        </w:rPr>
        <w:t xml:space="preserve">Decreto-Lei n.º 80/2005, de 5 de </w:t>
      </w:r>
      <w:r w:rsidR="00F85CC6" w:rsidRPr="004115C4">
        <w:rPr>
          <w:lang w:val="pt-PT"/>
        </w:rPr>
        <w:t>dezembro</w:t>
      </w:r>
      <w:r w:rsidRPr="00512266">
        <w:rPr>
          <w:lang w:val="pt-PT"/>
        </w:rPr>
        <w:t xml:space="preserve"> consideram-se </w:t>
      </w:r>
      <w:r w:rsidR="00F85CC6" w:rsidRPr="00512266">
        <w:rPr>
          <w:lang w:val="pt-PT"/>
        </w:rPr>
        <w:t>efetuadas</w:t>
      </w:r>
      <w:r w:rsidRPr="00512266">
        <w:rPr>
          <w:lang w:val="pt-PT"/>
        </w:rPr>
        <w:t xml:space="preserve"> para as correspondentes disposições do </w:t>
      </w:r>
      <w:r>
        <w:rPr>
          <w:lang w:val="pt-PT"/>
        </w:rPr>
        <w:t>Regime Jurídico</w:t>
      </w:r>
      <w:r w:rsidRPr="00512266">
        <w:rPr>
          <w:lang w:val="pt-PT"/>
        </w:rPr>
        <w:t>.</w:t>
      </w:r>
    </w:p>
    <w:p w14:paraId="6BE59F5E" w14:textId="301C5323" w:rsidR="005417CC" w:rsidRPr="00B77F78" w:rsidRDefault="005417CC" w:rsidP="00EE4667">
      <w:pPr>
        <w:pStyle w:val="PargrafodaLista"/>
        <w:keepNext/>
        <w:keepLines/>
        <w:numPr>
          <w:ilvl w:val="0"/>
          <w:numId w:val="37"/>
        </w:numPr>
        <w:ind w:left="142" w:firstLine="4394"/>
        <w:jc w:val="left"/>
        <w:outlineLvl w:val="0"/>
        <w:rPr>
          <w:lang w:val="pt-PT"/>
        </w:rPr>
      </w:pPr>
      <w:bookmarkStart w:id="15" w:name="_Toc214279989"/>
      <w:bookmarkStart w:id="16" w:name="_Ref199926385"/>
      <w:bookmarkEnd w:id="15"/>
    </w:p>
    <w:p w14:paraId="39D223CB" w14:textId="74640676" w:rsidR="005417CC" w:rsidRPr="00C574DB" w:rsidRDefault="005417CC" w:rsidP="00C574DB">
      <w:pPr>
        <w:pStyle w:val="Ttulo2"/>
        <w:jc w:val="center"/>
        <w:rPr>
          <w:rFonts w:asciiTheme="minorHAnsi" w:hAnsiTheme="minorHAnsi" w:cstheme="minorHAnsi"/>
          <w:b/>
          <w:bCs/>
          <w:color w:val="auto"/>
          <w:sz w:val="22"/>
          <w:szCs w:val="22"/>
          <w:lang w:val="pt-PT"/>
        </w:rPr>
      </w:pPr>
      <w:bookmarkStart w:id="17" w:name="_Toc214279990"/>
      <w:bookmarkEnd w:id="16"/>
      <w:r w:rsidRPr="00C574DB">
        <w:rPr>
          <w:rFonts w:asciiTheme="minorHAnsi" w:hAnsiTheme="minorHAnsi" w:cstheme="minorHAnsi"/>
          <w:b/>
          <w:bCs/>
          <w:color w:val="auto"/>
          <w:sz w:val="22"/>
          <w:szCs w:val="22"/>
          <w:lang w:val="pt-PT"/>
        </w:rPr>
        <w:t>Norma revogatória</w:t>
      </w:r>
      <w:bookmarkEnd w:id="17"/>
    </w:p>
    <w:p w14:paraId="61059796" w14:textId="55320888" w:rsidR="005417CC" w:rsidRPr="003A6F9F" w:rsidRDefault="004115C4" w:rsidP="003A6F9F">
      <w:pPr>
        <w:pStyle w:val="PargrafodaLista"/>
        <w:ind w:left="567"/>
        <w:rPr>
          <w:lang w:val="pt-PT"/>
        </w:rPr>
      </w:pPr>
      <w:r w:rsidRPr="004115C4">
        <w:rPr>
          <w:lang w:val="pt-PT"/>
        </w:rPr>
        <w:t xml:space="preserve">São revogados o Decreto-Lei n.º 80/2005, de 5 de </w:t>
      </w:r>
      <w:r w:rsidR="00F85CC6" w:rsidRPr="004115C4">
        <w:rPr>
          <w:lang w:val="pt-PT"/>
        </w:rPr>
        <w:t>dezembro</w:t>
      </w:r>
      <w:r w:rsidRPr="004115C4">
        <w:rPr>
          <w:lang w:val="pt-PT"/>
        </w:rPr>
        <w:t xml:space="preserve">, e todas as disposições legais que contrariem o </w:t>
      </w:r>
      <w:r w:rsidR="00512266">
        <w:rPr>
          <w:lang w:val="pt-PT"/>
        </w:rPr>
        <w:t>Regime Jurídico</w:t>
      </w:r>
      <w:r>
        <w:rPr>
          <w:lang w:val="pt-PT"/>
        </w:rPr>
        <w:t>.</w:t>
      </w:r>
    </w:p>
    <w:p w14:paraId="0577E0F9" w14:textId="395C43B4" w:rsidR="005417CC" w:rsidRPr="00B77F78" w:rsidRDefault="005417CC" w:rsidP="00EE4667">
      <w:pPr>
        <w:pStyle w:val="PargrafodaLista"/>
        <w:keepNext/>
        <w:keepLines/>
        <w:numPr>
          <w:ilvl w:val="0"/>
          <w:numId w:val="37"/>
        </w:numPr>
        <w:ind w:left="142" w:firstLine="4394"/>
        <w:jc w:val="left"/>
        <w:outlineLvl w:val="0"/>
        <w:rPr>
          <w:lang w:val="pt-PT"/>
        </w:rPr>
      </w:pPr>
      <w:bookmarkStart w:id="18" w:name="_Toc214279991"/>
      <w:bookmarkEnd w:id="18"/>
    </w:p>
    <w:p w14:paraId="368892C0" w14:textId="62FE6A73" w:rsidR="005417CC" w:rsidRPr="00C574DB" w:rsidRDefault="005417CC" w:rsidP="00C574DB">
      <w:pPr>
        <w:pStyle w:val="Ttulo2"/>
        <w:jc w:val="center"/>
        <w:rPr>
          <w:rFonts w:asciiTheme="minorHAnsi" w:hAnsiTheme="minorHAnsi" w:cstheme="minorHAnsi"/>
          <w:b/>
          <w:bCs/>
          <w:color w:val="auto"/>
          <w:sz w:val="22"/>
          <w:szCs w:val="22"/>
          <w:lang w:val="pt-PT"/>
        </w:rPr>
      </w:pPr>
      <w:bookmarkStart w:id="19" w:name="_Toc214279992"/>
      <w:r w:rsidRPr="00C574DB">
        <w:rPr>
          <w:rFonts w:asciiTheme="minorHAnsi" w:hAnsiTheme="minorHAnsi" w:cstheme="minorHAnsi"/>
          <w:b/>
          <w:bCs/>
          <w:color w:val="auto"/>
          <w:sz w:val="22"/>
          <w:szCs w:val="22"/>
          <w:lang w:val="pt-PT"/>
        </w:rPr>
        <w:t>Entrada em vigor</w:t>
      </w:r>
      <w:bookmarkEnd w:id="19"/>
    </w:p>
    <w:p w14:paraId="649E7307" w14:textId="60E0872C" w:rsidR="004115C4" w:rsidRDefault="004115C4" w:rsidP="00057E38">
      <w:pPr>
        <w:pStyle w:val="PargrafodaLista"/>
        <w:ind w:left="567"/>
        <w:rPr>
          <w:lang w:val="pt-PT"/>
        </w:rPr>
      </w:pPr>
      <w:r>
        <w:rPr>
          <w:lang w:val="pt-PT"/>
        </w:rPr>
        <w:t xml:space="preserve">O </w:t>
      </w:r>
      <w:r w:rsidRPr="004115C4">
        <w:rPr>
          <w:lang w:val="pt-PT"/>
        </w:rPr>
        <w:t xml:space="preserve">presente Decreto-Lei entra em vigor </w:t>
      </w:r>
      <w:r>
        <w:rPr>
          <w:lang w:val="pt-PT"/>
        </w:rPr>
        <w:t>e</w:t>
      </w:r>
      <w:r w:rsidRPr="00765925">
        <w:rPr>
          <w:lang w:val="pt-PT"/>
        </w:rPr>
        <w:t xml:space="preserve">m todo o território nacional </w:t>
      </w:r>
      <w:r w:rsidRPr="004115C4">
        <w:rPr>
          <w:lang w:val="pt-PT"/>
        </w:rPr>
        <w:t>no 5.º dia após a sua publicação no Boletim Oficial, contando-se o prazo a partir do dia imediato ao da disponibilização do diploma no sítio da Internet gerido pela</w:t>
      </w:r>
      <w:r w:rsidR="00F4713B">
        <w:rPr>
          <w:lang w:val="pt-PT"/>
        </w:rPr>
        <w:t xml:space="preserve"> Imprensa Nacional de Cabo Verde (INCV)</w:t>
      </w:r>
      <w:r w:rsidRPr="00696CFF">
        <w:rPr>
          <w:lang w:val="pt-PT"/>
        </w:rPr>
        <w:t>.</w:t>
      </w:r>
    </w:p>
    <w:p w14:paraId="2CF54DB1" w14:textId="77777777" w:rsidR="00765925" w:rsidRPr="00B77F78" w:rsidRDefault="00765925" w:rsidP="0058165C">
      <w:pPr>
        <w:pStyle w:val="PargrafodaLista"/>
        <w:ind w:left="0"/>
        <w:rPr>
          <w:lang w:val="pt-PT"/>
        </w:rPr>
      </w:pPr>
    </w:p>
    <w:p w14:paraId="271A533A" w14:textId="77777777" w:rsidR="0058165C" w:rsidRPr="0058165C" w:rsidRDefault="0058165C" w:rsidP="005417CC">
      <w:pPr>
        <w:jc w:val="center"/>
        <w:rPr>
          <w:b/>
          <w:bCs/>
          <w:lang w:val="pt-PT"/>
        </w:rPr>
      </w:pPr>
    </w:p>
    <w:p w14:paraId="1FE69369" w14:textId="3CD9E00F" w:rsidR="005417CC" w:rsidRPr="003A6F9F" w:rsidRDefault="0095021A" w:rsidP="00E9450A">
      <w:pPr>
        <w:pStyle w:val="Ttulo1"/>
        <w:jc w:val="center"/>
        <w:rPr>
          <w:rFonts w:asciiTheme="minorHAnsi" w:hAnsiTheme="minorHAnsi" w:cstheme="minorHAnsi"/>
          <w:color w:val="auto"/>
          <w:sz w:val="26"/>
          <w:szCs w:val="26"/>
          <w:lang w:val="pt-PT"/>
        </w:rPr>
      </w:pPr>
      <w:r>
        <w:rPr>
          <w:lang w:val="pt-PT"/>
        </w:rPr>
        <w:br w:type="page"/>
      </w:r>
      <w:bookmarkStart w:id="20" w:name="_Toc199706020"/>
      <w:bookmarkStart w:id="21" w:name="_Toc214279993"/>
      <w:r w:rsidR="005417CC" w:rsidRPr="003A6F9F">
        <w:rPr>
          <w:rFonts w:asciiTheme="minorHAnsi" w:hAnsiTheme="minorHAnsi" w:cstheme="minorHAnsi"/>
          <w:color w:val="auto"/>
          <w:sz w:val="26"/>
          <w:szCs w:val="26"/>
          <w:lang w:val="pt-PT"/>
        </w:rPr>
        <w:lastRenderedPageBreak/>
        <w:t>Anexo</w:t>
      </w:r>
      <w:bookmarkEnd w:id="20"/>
      <w:bookmarkEnd w:id="21"/>
    </w:p>
    <w:p w14:paraId="37E17E18" w14:textId="239E20B7" w:rsidR="005417CC" w:rsidRPr="003A6F9F" w:rsidRDefault="005417CC" w:rsidP="00E9450A">
      <w:pPr>
        <w:pStyle w:val="Ttulo2"/>
        <w:jc w:val="center"/>
        <w:rPr>
          <w:rFonts w:asciiTheme="minorHAnsi" w:hAnsiTheme="minorHAnsi" w:cstheme="minorHAnsi"/>
          <w:b/>
          <w:bCs/>
          <w:color w:val="auto"/>
          <w:sz w:val="24"/>
          <w:szCs w:val="24"/>
          <w:lang w:val="pt-PT"/>
        </w:rPr>
      </w:pPr>
      <w:bookmarkStart w:id="22" w:name="_Toc199706022"/>
      <w:bookmarkStart w:id="23" w:name="_Toc214279994"/>
      <w:r w:rsidRPr="003A6F9F">
        <w:rPr>
          <w:rFonts w:asciiTheme="minorHAnsi" w:hAnsiTheme="minorHAnsi" w:cstheme="minorHAnsi"/>
          <w:b/>
          <w:bCs/>
          <w:color w:val="auto"/>
          <w:sz w:val="24"/>
          <w:szCs w:val="24"/>
          <w:lang w:val="pt-PT"/>
        </w:rPr>
        <w:t>Regime Jurídico do Capital de Risco</w:t>
      </w:r>
      <w:bookmarkEnd w:id="22"/>
      <w:bookmarkEnd w:id="23"/>
    </w:p>
    <w:p w14:paraId="76ACC2EE" w14:textId="440A82FB" w:rsidR="00382831" w:rsidRPr="00E9450A" w:rsidRDefault="00382831" w:rsidP="00E9450A">
      <w:pPr>
        <w:pStyle w:val="Ttulo1"/>
        <w:jc w:val="center"/>
        <w:rPr>
          <w:rFonts w:asciiTheme="minorHAnsi" w:hAnsiTheme="minorHAnsi" w:cstheme="minorHAnsi"/>
          <w:color w:val="auto"/>
          <w:sz w:val="22"/>
          <w:szCs w:val="22"/>
          <w:lang w:val="pt-PT"/>
        </w:rPr>
      </w:pPr>
      <w:bookmarkStart w:id="24" w:name="_Toc199706023"/>
      <w:bookmarkStart w:id="25" w:name="_Toc214279995"/>
      <w:r w:rsidRPr="00E9450A">
        <w:rPr>
          <w:rFonts w:asciiTheme="minorHAnsi" w:hAnsiTheme="minorHAnsi" w:cstheme="minorHAnsi"/>
          <w:color w:val="auto"/>
          <w:sz w:val="22"/>
          <w:szCs w:val="22"/>
          <w:lang w:val="pt-PT"/>
        </w:rPr>
        <w:t>Título I</w:t>
      </w:r>
      <w:bookmarkEnd w:id="24"/>
      <w:bookmarkEnd w:id="25"/>
    </w:p>
    <w:p w14:paraId="7D8EB7EC" w14:textId="283CAD9C" w:rsidR="00382831" w:rsidRDefault="00860822" w:rsidP="00E9450A">
      <w:pPr>
        <w:pStyle w:val="Ttulo2"/>
        <w:jc w:val="center"/>
        <w:rPr>
          <w:rFonts w:asciiTheme="minorHAnsi" w:hAnsiTheme="minorHAnsi" w:cstheme="minorHAnsi"/>
          <w:b/>
          <w:bCs/>
          <w:color w:val="auto"/>
          <w:sz w:val="22"/>
          <w:szCs w:val="22"/>
          <w:lang w:val="pt-PT"/>
        </w:rPr>
      </w:pPr>
      <w:bookmarkStart w:id="26" w:name="_Toc199706024"/>
      <w:bookmarkStart w:id="27" w:name="_Toc214279996"/>
      <w:r w:rsidRPr="00E9450A">
        <w:rPr>
          <w:rFonts w:asciiTheme="minorHAnsi" w:hAnsiTheme="minorHAnsi" w:cstheme="minorHAnsi"/>
          <w:b/>
          <w:bCs/>
          <w:color w:val="auto"/>
          <w:sz w:val="22"/>
          <w:szCs w:val="22"/>
          <w:lang w:val="pt-PT"/>
        </w:rPr>
        <w:t>Disposições gerais</w:t>
      </w:r>
      <w:bookmarkEnd w:id="26"/>
      <w:bookmarkEnd w:id="27"/>
      <w:r w:rsidRPr="00E9450A" w:rsidDel="00174CC7">
        <w:rPr>
          <w:rFonts w:asciiTheme="minorHAnsi" w:hAnsiTheme="minorHAnsi" w:cstheme="minorHAnsi"/>
          <w:b/>
          <w:bCs/>
          <w:color w:val="auto"/>
          <w:sz w:val="22"/>
          <w:szCs w:val="22"/>
          <w:lang w:val="pt-PT"/>
        </w:rPr>
        <w:t xml:space="preserve"> </w:t>
      </w:r>
    </w:p>
    <w:p w14:paraId="051C5CF9" w14:textId="5893818A" w:rsidR="00965EB6" w:rsidRPr="00E9450A" w:rsidRDefault="00965EB6" w:rsidP="00965EB6">
      <w:pPr>
        <w:pStyle w:val="Ttulo1"/>
        <w:jc w:val="center"/>
        <w:rPr>
          <w:rFonts w:asciiTheme="minorHAnsi" w:hAnsiTheme="minorHAnsi" w:cstheme="minorHAnsi"/>
          <w:color w:val="auto"/>
          <w:sz w:val="22"/>
          <w:szCs w:val="22"/>
          <w:lang w:val="pt-PT"/>
        </w:rPr>
      </w:pPr>
      <w:bookmarkStart w:id="28" w:name="_Toc214279997"/>
      <w:r>
        <w:rPr>
          <w:rFonts w:asciiTheme="minorHAnsi" w:hAnsiTheme="minorHAnsi" w:cstheme="minorHAnsi"/>
          <w:color w:val="auto"/>
          <w:sz w:val="22"/>
          <w:szCs w:val="22"/>
          <w:lang w:val="pt-PT"/>
        </w:rPr>
        <w:t>Capítulo I</w:t>
      </w:r>
      <w:bookmarkEnd w:id="28"/>
    </w:p>
    <w:p w14:paraId="2C278151" w14:textId="240C8A44" w:rsidR="00965EB6" w:rsidRDefault="00965EB6" w:rsidP="00965EB6">
      <w:pPr>
        <w:pStyle w:val="Ttulo2"/>
        <w:jc w:val="center"/>
        <w:rPr>
          <w:rFonts w:asciiTheme="minorHAnsi" w:hAnsiTheme="minorHAnsi" w:cstheme="minorHAnsi"/>
          <w:b/>
          <w:bCs/>
          <w:color w:val="auto"/>
          <w:sz w:val="22"/>
          <w:szCs w:val="22"/>
          <w:lang w:val="pt-PT"/>
        </w:rPr>
      </w:pPr>
      <w:bookmarkStart w:id="29" w:name="_Toc214279998"/>
      <w:r>
        <w:rPr>
          <w:rFonts w:asciiTheme="minorHAnsi" w:hAnsiTheme="minorHAnsi" w:cstheme="minorHAnsi"/>
          <w:b/>
          <w:bCs/>
          <w:color w:val="auto"/>
          <w:sz w:val="22"/>
          <w:szCs w:val="22"/>
          <w:lang w:val="pt-PT"/>
        </w:rPr>
        <w:t>Âmbito</w:t>
      </w:r>
      <w:bookmarkEnd w:id="29"/>
    </w:p>
    <w:p w14:paraId="58CF3A60" w14:textId="77777777" w:rsidR="000333C1" w:rsidRPr="00EE4667" w:rsidRDefault="000333C1" w:rsidP="00EE4667">
      <w:pPr>
        <w:rPr>
          <w:lang w:val="pt-PT"/>
        </w:rPr>
      </w:pPr>
    </w:p>
    <w:p w14:paraId="46BF054B" w14:textId="77777777" w:rsidR="00DC4DA8" w:rsidRPr="0095021A" w:rsidRDefault="00DC4DA8" w:rsidP="00EE4667">
      <w:pPr>
        <w:pStyle w:val="PargrafodaLista"/>
        <w:numPr>
          <w:ilvl w:val="0"/>
          <w:numId w:val="38"/>
        </w:numPr>
        <w:ind w:left="142" w:firstLine="4394"/>
        <w:jc w:val="left"/>
        <w:outlineLvl w:val="0"/>
        <w:rPr>
          <w:b/>
          <w:bCs/>
          <w:i/>
          <w:iCs/>
          <w:lang w:val="pt-PT"/>
        </w:rPr>
      </w:pPr>
      <w:bookmarkStart w:id="30" w:name="_Toc199706025"/>
      <w:bookmarkStart w:id="31" w:name="_Toc214279999"/>
      <w:bookmarkEnd w:id="30"/>
      <w:bookmarkEnd w:id="31"/>
    </w:p>
    <w:p w14:paraId="56631113" w14:textId="737AF7EC" w:rsidR="00382831" w:rsidRPr="00E9450A" w:rsidRDefault="0001156D" w:rsidP="00E9450A">
      <w:pPr>
        <w:pStyle w:val="Ttulo2"/>
        <w:jc w:val="center"/>
        <w:rPr>
          <w:rFonts w:asciiTheme="minorHAnsi" w:hAnsiTheme="minorHAnsi" w:cstheme="minorHAnsi"/>
          <w:b/>
          <w:bCs/>
          <w:color w:val="auto"/>
          <w:sz w:val="22"/>
          <w:szCs w:val="22"/>
          <w:lang w:val="pt-PT"/>
        </w:rPr>
      </w:pPr>
      <w:r>
        <w:rPr>
          <w:rFonts w:asciiTheme="minorHAnsi" w:hAnsiTheme="minorHAnsi" w:cstheme="minorHAnsi"/>
          <w:b/>
          <w:bCs/>
          <w:color w:val="auto"/>
          <w:sz w:val="22"/>
          <w:szCs w:val="22"/>
          <w:lang w:val="pt-PT"/>
        </w:rPr>
        <w:t>Objeto</w:t>
      </w:r>
    </w:p>
    <w:p w14:paraId="7309425D" w14:textId="4F85FC63" w:rsidR="00696CFF" w:rsidRDefault="00382831" w:rsidP="00696CFF">
      <w:pPr>
        <w:pStyle w:val="PargrafodaLista"/>
        <w:numPr>
          <w:ilvl w:val="0"/>
          <w:numId w:val="89"/>
        </w:numPr>
        <w:ind w:left="567" w:hanging="567"/>
        <w:rPr>
          <w:lang w:val="pt-PT"/>
        </w:rPr>
      </w:pPr>
      <w:r w:rsidRPr="00E756C8">
        <w:rPr>
          <w:lang w:val="pt-PT"/>
        </w:rPr>
        <w:t xml:space="preserve">O presente Regime Jurídico regula o exercício da </w:t>
      </w:r>
      <w:r w:rsidR="00F85CC6" w:rsidRPr="00E756C8">
        <w:rPr>
          <w:lang w:val="pt-PT"/>
        </w:rPr>
        <w:t>atividade</w:t>
      </w:r>
      <w:r w:rsidRPr="00E756C8">
        <w:rPr>
          <w:lang w:val="pt-PT"/>
        </w:rPr>
        <w:t xml:space="preserve"> de investimento através de:</w:t>
      </w:r>
    </w:p>
    <w:p w14:paraId="5FEB474D" w14:textId="77777777" w:rsidR="00696CFF" w:rsidRDefault="00765925" w:rsidP="00696CFF">
      <w:pPr>
        <w:pStyle w:val="PargrafodaLista"/>
        <w:numPr>
          <w:ilvl w:val="1"/>
          <w:numId w:val="89"/>
        </w:numPr>
        <w:rPr>
          <w:lang w:val="pt-PT"/>
        </w:rPr>
      </w:pPr>
      <w:r w:rsidRPr="00696CFF">
        <w:rPr>
          <w:lang w:val="pt-PT"/>
        </w:rPr>
        <w:t>Fundos de</w:t>
      </w:r>
      <w:r w:rsidR="00892551" w:rsidRPr="00696CFF">
        <w:rPr>
          <w:lang w:val="pt-PT"/>
        </w:rPr>
        <w:t xml:space="preserve"> investimento em</w:t>
      </w:r>
      <w:r w:rsidRPr="00696CFF">
        <w:rPr>
          <w:lang w:val="pt-PT"/>
        </w:rPr>
        <w:t xml:space="preserve"> capital de risco</w:t>
      </w:r>
      <w:r w:rsidR="00382831" w:rsidRPr="00696CFF">
        <w:rPr>
          <w:lang w:val="pt-PT"/>
        </w:rPr>
        <w:t xml:space="preserve">; </w:t>
      </w:r>
    </w:p>
    <w:p w14:paraId="7BA5EB6E" w14:textId="76276219" w:rsidR="00382831" w:rsidRPr="00696CFF" w:rsidRDefault="00765925" w:rsidP="00696CFF">
      <w:pPr>
        <w:pStyle w:val="PargrafodaLista"/>
        <w:numPr>
          <w:ilvl w:val="1"/>
          <w:numId w:val="89"/>
        </w:numPr>
        <w:rPr>
          <w:lang w:val="pt-PT"/>
        </w:rPr>
      </w:pPr>
      <w:r w:rsidRPr="00696CFF">
        <w:rPr>
          <w:lang w:val="pt-PT"/>
        </w:rPr>
        <w:t>Sociedades de investimento em capital de risco</w:t>
      </w:r>
      <w:r w:rsidR="00A61C7A" w:rsidRPr="00696CFF">
        <w:rPr>
          <w:lang w:val="pt-PT"/>
        </w:rPr>
        <w:t xml:space="preserve">, as quais poderão ser </w:t>
      </w:r>
      <w:proofErr w:type="spellStart"/>
      <w:r w:rsidR="00A61C7A" w:rsidRPr="00696CFF">
        <w:rPr>
          <w:lang w:val="pt-PT"/>
        </w:rPr>
        <w:t>heterogeridas</w:t>
      </w:r>
      <w:proofErr w:type="spellEnd"/>
      <w:r w:rsidR="00A61C7A" w:rsidRPr="00696CFF">
        <w:rPr>
          <w:lang w:val="pt-PT"/>
        </w:rPr>
        <w:t xml:space="preserve"> ou autogeridas</w:t>
      </w:r>
      <w:r w:rsidR="00165CD8" w:rsidRPr="00696CFF">
        <w:rPr>
          <w:lang w:val="pt-PT"/>
        </w:rPr>
        <w:t>.</w:t>
      </w:r>
    </w:p>
    <w:p w14:paraId="21D498A2" w14:textId="1E642648" w:rsidR="00771EA4" w:rsidRDefault="008F3898" w:rsidP="00771EA4">
      <w:pPr>
        <w:pStyle w:val="PargrafodaLista"/>
        <w:numPr>
          <w:ilvl w:val="0"/>
          <w:numId w:val="89"/>
        </w:numPr>
        <w:ind w:left="567" w:hanging="567"/>
        <w:rPr>
          <w:lang w:val="pt-PT"/>
        </w:rPr>
      </w:pPr>
      <w:r w:rsidRPr="00B77F78">
        <w:rPr>
          <w:lang w:val="pt-PT"/>
        </w:rPr>
        <w:t>As sociedades de investimento em capital de risco e os fundos</w:t>
      </w:r>
      <w:r w:rsidR="00892551">
        <w:rPr>
          <w:lang w:val="pt-PT"/>
        </w:rPr>
        <w:t xml:space="preserve"> de investimento em</w:t>
      </w:r>
      <w:r w:rsidRPr="00B77F78">
        <w:rPr>
          <w:lang w:val="pt-PT"/>
        </w:rPr>
        <w:t xml:space="preserve"> capital de risco são organismos de investimento </w:t>
      </w:r>
      <w:r w:rsidR="00F85CC6">
        <w:rPr>
          <w:lang w:val="pt-PT"/>
        </w:rPr>
        <w:t>coletivo</w:t>
      </w:r>
      <w:r w:rsidR="00314FBA" w:rsidRPr="00B77F78">
        <w:rPr>
          <w:lang w:val="pt-PT"/>
        </w:rPr>
        <w:t xml:space="preserve"> </w:t>
      </w:r>
      <w:r w:rsidRPr="00B77F78">
        <w:rPr>
          <w:lang w:val="pt-PT"/>
        </w:rPr>
        <w:t>que em conjunto se designam «</w:t>
      </w:r>
      <w:r w:rsidRPr="00B77F78">
        <w:rPr>
          <w:i/>
          <w:iCs/>
          <w:lang w:val="pt-PT"/>
        </w:rPr>
        <w:t>organismos de investimento em capital de risco</w:t>
      </w:r>
      <w:r w:rsidRPr="00B77F78">
        <w:rPr>
          <w:lang w:val="pt-PT"/>
        </w:rPr>
        <w:t>».</w:t>
      </w:r>
    </w:p>
    <w:p w14:paraId="3416E9EE" w14:textId="77777777" w:rsidR="003A6F9F" w:rsidRPr="003A6F9F" w:rsidRDefault="003A6F9F" w:rsidP="003A6F9F">
      <w:pPr>
        <w:pStyle w:val="PargrafodaLista"/>
        <w:ind w:left="567"/>
        <w:rPr>
          <w:lang w:val="pt-PT"/>
        </w:rPr>
      </w:pPr>
    </w:p>
    <w:p w14:paraId="6CA548EF" w14:textId="6425573A" w:rsidR="00EA7851" w:rsidRPr="00E9450A" w:rsidRDefault="00EA7851" w:rsidP="00EE4667">
      <w:pPr>
        <w:pStyle w:val="PargrafodaLista"/>
        <w:numPr>
          <w:ilvl w:val="0"/>
          <w:numId w:val="38"/>
        </w:numPr>
        <w:ind w:left="142" w:firstLine="4394"/>
        <w:jc w:val="left"/>
        <w:outlineLvl w:val="0"/>
        <w:rPr>
          <w:b/>
          <w:bCs/>
          <w:i/>
          <w:iCs/>
          <w:lang w:val="pt-PT"/>
        </w:rPr>
      </w:pPr>
      <w:bookmarkStart w:id="32" w:name="_Toc199705935"/>
      <w:bookmarkStart w:id="33" w:name="_Toc199706027"/>
      <w:bookmarkStart w:id="34" w:name="_Toc199705936"/>
      <w:bookmarkStart w:id="35" w:name="_Toc199706028"/>
      <w:bookmarkStart w:id="36" w:name="_Toc199705937"/>
      <w:bookmarkStart w:id="37" w:name="_Toc199706029"/>
      <w:bookmarkStart w:id="38" w:name="_Toc199705938"/>
      <w:bookmarkStart w:id="39" w:name="_Toc199706030"/>
      <w:bookmarkStart w:id="40" w:name="_Toc199705939"/>
      <w:bookmarkStart w:id="41" w:name="_Toc199706031"/>
      <w:bookmarkStart w:id="42" w:name="_Toc199705940"/>
      <w:bookmarkStart w:id="43" w:name="_Toc199706032"/>
      <w:bookmarkStart w:id="44" w:name="_Toc199705941"/>
      <w:bookmarkStart w:id="45" w:name="_Toc199706033"/>
      <w:bookmarkStart w:id="46" w:name="_Toc199705942"/>
      <w:bookmarkStart w:id="47" w:name="_Toc199706034"/>
      <w:bookmarkStart w:id="48" w:name="_Toc199705943"/>
      <w:bookmarkStart w:id="49" w:name="_Toc199706035"/>
      <w:bookmarkStart w:id="50" w:name="_Toc199705944"/>
      <w:bookmarkStart w:id="51" w:name="_Toc199706036"/>
      <w:bookmarkStart w:id="52" w:name="_Toc199705945"/>
      <w:bookmarkStart w:id="53" w:name="_Toc199706037"/>
      <w:bookmarkStart w:id="54" w:name="_Toc199706038"/>
      <w:bookmarkStart w:id="55" w:name="_Toc21428000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7ABEFCA" w14:textId="76781BCA" w:rsidR="00EA7851" w:rsidRPr="00E9450A" w:rsidRDefault="00EA7851" w:rsidP="00E9450A">
      <w:pPr>
        <w:pStyle w:val="Ttulo2"/>
        <w:jc w:val="center"/>
        <w:rPr>
          <w:rFonts w:asciiTheme="minorHAnsi" w:hAnsiTheme="minorHAnsi" w:cstheme="minorHAnsi"/>
          <w:b/>
          <w:bCs/>
          <w:color w:val="auto"/>
          <w:sz w:val="22"/>
          <w:szCs w:val="22"/>
          <w:lang w:val="pt-PT"/>
        </w:rPr>
      </w:pPr>
      <w:bookmarkStart w:id="56" w:name="_Toc199706039"/>
      <w:bookmarkStart w:id="57" w:name="_Toc214280002"/>
      <w:r w:rsidRPr="00E9450A">
        <w:rPr>
          <w:rFonts w:asciiTheme="minorHAnsi" w:hAnsiTheme="minorHAnsi" w:cstheme="minorHAnsi"/>
          <w:b/>
          <w:bCs/>
          <w:color w:val="auto"/>
          <w:sz w:val="22"/>
          <w:szCs w:val="22"/>
          <w:lang w:val="pt-PT"/>
        </w:rPr>
        <w:t>Investimento em capital de risco</w:t>
      </w:r>
      <w:bookmarkEnd w:id="56"/>
      <w:bookmarkEnd w:id="57"/>
    </w:p>
    <w:p w14:paraId="5A1AED93" w14:textId="5007D7AC" w:rsidR="00EA7851" w:rsidRPr="00B77F78" w:rsidRDefault="00771EA4" w:rsidP="008F3898">
      <w:pPr>
        <w:pStyle w:val="PargrafodaLista"/>
        <w:ind w:left="567"/>
        <w:rPr>
          <w:lang w:val="pt-PT"/>
        </w:rPr>
      </w:pPr>
      <w:r>
        <w:rPr>
          <w:lang w:val="pt-PT"/>
        </w:rPr>
        <w:t>Para efeitos do disposto no presente Regime Jurídico, c</w:t>
      </w:r>
      <w:r w:rsidR="00EA7851" w:rsidRPr="00B77F78">
        <w:rPr>
          <w:lang w:val="pt-PT"/>
        </w:rPr>
        <w:t xml:space="preserve">onsidera-se investimento em capital de risco a aquisição de instrumentos de capital próprio e de instrumentos de capital alheio em sociedades com elevado potencial de desenvolvimento, como forma de beneficiar da </w:t>
      </w:r>
      <w:r w:rsidR="00F85CC6" w:rsidRPr="00B77F78">
        <w:rPr>
          <w:lang w:val="pt-PT"/>
        </w:rPr>
        <w:t>respetiva</w:t>
      </w:r>
      <w:r w:rsidR="00EA7851" w:rsidRPr="00B77F78">
        <w:rPr>
          <w:lang w:val="pt-PT"/>
        </w:rPr>
        <w:t xml:space="preserve"> valorização. </w:t>
      </w:r>
    </w:p>
    <w:p w14:paraId="7788151E" w14:textId="77777777" w:rsidR="00E87C43" w:rsidRDefault="00E87C43" w:rsidP="00E87C43">
      <w:pPr>
        <w:pStyle w:val="PargrafodaLista"/>
        <w:ind w:left="567"/>
        <w:rPr>
          <w:lang w:val="pt-PT"/>
        </w:rPr>
      </w:pPr>
    </w:p>
    <w:p w14:paraId="5F1A3616" w14:textId="77777777" w:rsidR="00360134" w:rsidRDefault="00360134" w:rsidP="00771EA4">
      <w:pPr>
        <w:rPr>
          <w:i/>
          <w:iCs/>
          <w:sz w:val="20"/>
          <w:szCs w:val="20"/>
          <w:lang w:val="pt-PT"/>
        </w:rPr>
      </w:pPr>
    </w:p>
    <w:p w14:paraId="1ACAE144" w14:textId="77777777" w:rsidR="00360134" w:rsidRPr="00B77F78" w:rsidRDefault="00360134" w:rsidP="00EE4667">
      <w:pPr>
        <w:pStyle w:val="PargrafodaLista"/>
        <w:keepNext/>
        <w:keepLines/>
        <w:numPr>
          <w:ilvl w:val="0"/>
          <w:numId w:val="38"/>
        </w:numPr>
        <w:ind w:left="142" w:firstLine="4394"/>
        <w:jc w:val="left"/>
        <w:outlineLvl w:val="0"/>
        <w:rPr>
          <w:lang w:val="pt-PT"/>
        </w:rPr>
      </w:pPr>
      <w:bookmarkStart w:id="58" w:name="_Toc214280003"/>
      <w:bookmarkEnd w:id="58"/>
    </w:p>
    <w:p w14:paraId="7430C00C" w14:textId="77777777" w:rsidR="00360134" w:rsidRPr="00C574DB" w:rsidRDefault="00360134" w:rsidP="00C574DB">
      <w:pPr>
        <w:pStyle w:val="Ttulo2"/>
        <w:jc w:val="center"/>
        <w:rPr>
          <w:rFonts w:asciiTheme="minorHAnsi" w:hAnsiTheme="minorHAnsi" w:cstheme="minorHAnsi"/>
          <w:b/>
          <w:bCs/>
          <w:color w:val="auto"/>
          <w:sz w:val="22"/>
          <w:szCs w:val="22"/>
          <w:lang w:val="pt-PT"/>
        </w:rPr>
      </w:pPr>
      <w:bookmarkStart w:id="59" w:name="_Toc214280004"/>
      <w:r w:rsidRPr="00C574DB">
        <w:rPr>
          <w:rFonts w:asciiTheme="minorHAnsi" w:hAnsiTheme="minorHAnsi" w:cstheme="minorHAnsi"/>
          <w:b/>
          <w:bCs/>
          <w:color w:val="auto"/>
          <w:sz w:val="22"/>
          <w:szCs w:val="22"/>
          <w:lang w:val="pt-PT"/>
        </w:rPr>
        <w:t>Forma e regime jurídico</w:t>
      </w:r>
      <w:bookmarkEnd w:id="59"/>
    </w:p>
    <w:p w14:paraId="0D447E1B" w14:textId="31AB1B1A" w:rsidR="00360134" w:rsidRDefault="00360134" w:rsidP="00360134">
      <w:pPr>
        <w:pStyle w:val="PargrafodaLista"/>
        <w:numPr>
          <w:ilvl w:val="0"/>
          <w:numId w:val="12"/>
        </w:numPr>
        <w:ind w:left="567" w:hanging="567"/>
        <w:rPr>
          <w:lang w:val="pt-PT"/>
        </w:rPr>
      </w:pPr>
      <w:r w:rsidRPr="00B77F78">
        <w:rPr>
          <w:lang w:val="pt-PT"/>
        </w:rPr>
        <w:t xml:space="preserve">Os </w:t>
      </w:r>
      <w:r>
        <w:rPr>
          <w:lang w:val="pt-PT"/>
        </w:rPr>
        <w:t>organismos de investimento em capital de risco</w:t>
      </w:r>
      <w:r w:rsidRPr="00B77F78">
        <w:rPr>
          <w:lang w:val="pt-PT"/>
        </w:rPr>
        <w:t xml:space="preserve"> </w:t>
      </w:r>
      <w:r w:rsidRPr="00757AD7">
        <w:rPr>
          <w:lang w:val="pt-PT"/>
        </w:rPr>
        <w:t xml:space="preserve">são instituições, dotadas ou não de personalidade jurídica, que têm como fim o investimento </w:t>
      </w:r>
      <w:r w:rsidR="00F85CC6" w:rsidRPr="00757AD7">
        <w:rPr>
          <w:lang w:val="pt-PT"/>
        </w:rPr>
        <w:t>coletivo</w:t>
      </w:r>
      <w:r w:rsidRPr="00757AD7">
        <w:rPr>
          <w:lang w:val="pt-PT"/>
        </w:rPr>
        <w:t xml:space="preserve"> de capitais obtidos junto de investidores de acordo com uma política de investimento previamente estabelecida.</w:t>
      </w:r>
      <w:r w:rsidRPr="00B77F78">
        <w:rPr>
          <w:lang w:val="pt-PT"/>
        </w:rPr>
        <w:t xml:space="preserve"> </w:t>
      </w:r>
    </w:p>
    <w:p w14:paraId="17A67B19" w14:textId="25455A30" w:rsidR="00360134" w:rsidRPr="00757AD7" w:rsidRDefault="00360134" w:rsidP="00360134">
      <w:pPr>
        <w:pStyle w:val="PargrafodaLista"/>
        <w:numPr>
          <w:ilvl w:val="0"/>
          <w:numId w:val="12"/>
        </w:numPr>
        <w:ind w:left="567" w:hanging="567"/>
        <w:rPr>
          <w:lang w:val="pt-PT"/>
        </w:rPr>
      </w:pPr>
      <w:r w:rsidRPr="00757AD7">
        <w:rPr>
          <w:lang w:val="pt-PT"/>
        </w:rPr>
        <w:t xml:space="preserve">Os organismos de investimento </w:t>
      </w:r>
      <w:r w:rsidR="00696CFF">
        <w:rPr>
          <w:lang w:val="pt-PT"/>
        </w:rPr>
        <w:t>em capital de risco</w:t>
      </w:r>
      <w:r w:rsidRPr="00757AD7">
        <w:rPr>
          <w:lang w:val="pt-PT"/>
        </w:rPr>
        <w:t>, consoante tenham ou não personalidade jurídica, assumem a forma:</w:t>
      </w:r>
    </w:p>
    <w:p w14:paraId="68CD24C7" w14:textId="77777777" w:rsidR="00360134" w:rsidRPr="00757AD7" w:rsidRDefault="00360134" w:rsidP="00EE4667">
      <w:pPr>
        <w:pStyle w:val="PargrafodaLista"/>
        <w:numPr>
          <w:ilvl w:val="0"/>
          <w:numId w:val="52"/>
        </w:numPr>
        <w:ind w:left="1134" w:hanging="567"/>
        <w:rPr>
          <w:lang w:val="pt-PT"/>
        </w:rPr>
      </w:pPr>
      <w:r w:rsidRPr="00757AD7">
        <w:rPr>
          <w:lang w:val="pt-PT"/>
        </w:rPr>
        <w:t xml:space="preserve">Societária, de sociedade de investimento </w:t>
      </w:r>
      <w:r>
        <w:rPr>
          <w:lang w:val="pt-PT"/>
        </w:rPr>
        <w:t>em capital de risco</w:t>
      </w:r>
      <w:r w:rsidRPr="00757AD7">
        <w:rPr>
          <w:lang w:val="pt-PT"/>
        </w:rPr>
        <w:t>; ou</w:t>
      </w:r>
    </w:p>
    <w:p w14:paraId="2108D710" w14:textId="77777777" w:rsidR="00360134" w:rsidRDefault="00360134" w:rsidP="00EE4667">
      <w:pPr>
        <w:pStyle w:val="PargrafodaLista"/>
        <w:numPr>
          <w:ilvl w:val="0"/>
          <w:numId w:val="52"/>
        </w:numPr>
        <w:ind w:left="1134" w:hanging="567"/>
        <w:rPr>
          <w:lang w:val="pt-PT"/>
        </w:rPr>
      </w:pPr>
      <w:r w:rsidRPr="00757AD7">
        <w:rPr>
          <w:lang w:val="pt-PT"/>
        </w:rPr>
        <w:t>Contratual, de fundo de investimento</w:t>
      </w:r>
      <w:r>
        <w:rPr>
          <w:lang w:val="pt-PT"/>
        </w:rPr>
        <w:t xml:space="preserve"> em capital de risco</w:t>
      </w:r>
      <w:r w:rsidRPr="00757AD7">
        <w:rPr>
          <w:lang w:val="pt-PT"/>
        </w:rPr>
        <w:t>.</w:t>
      </w:r>
    </w:p>
    <w:p w14:paraId="6B2F4273" w14:textId="13A1876E" w:rsidR="00360134" w:rsidRPr="00757AD7" w:rsidRDefault="00360134" w:rsidP="00360134">
      <w:pPr>
        <w:pStyle w:val="PargrafodaLista"/>
        <w:numPr>
          <w:ilvl w:val="0"/>
          <w:numId w:val="12"/>
        </w:numPr>
        <w:ind w:left="567" w:hanging="567"/>
        <w:rPr>
          <w:lang w:val="pt-PT"/>
        </w:rPr>
      </w:pPr>
      <w:r w:rsidRPr="00757AD7">
        <w:rPr>
          <w:lang w:val="pt-PT"/>
        </w:rPr>
        <w:t>Os fundo</w:t>
      </w:r>
      <w:r>
        <w:rPr>
          <w:lang w:val="pt-PT"/>
        </w:rPr>
        <w:t>s</w:t>
      </w:r>
      <w:r w:rsidRPr="00757AD7">
        <w:rPr>
          <w:lang w:val="pt-PT"/>
        </w:rPr>
        <w:t xml:space="preserve"> de investimento</w:t>
      </w:r>
      <w:r>
        <w:rPr>
          <w:lang w:val="pt-PT"/>
        </w:rPr>
        <w:t xml:space="preserve"> em capital de risco </w:t>
      </w:r>
      <w:r w:rsidRPr="00757AD7">
        <w:rPr>
          <w:lang w:val="pt-PT"/>
        </w:rPr>
        <w:t>são abertos ou fechados, consoante as suas unidades de participação</w:t>
      </w:r>
      <w:r>
        <w:rPr>
          <w:lang w:val="pt-PT"/>
        </w:rPr>
        <w:t xml:space="preserve"> </w:t>
      </w:r>
      <w:r w:rsidRPr="00757AD7">
        <w:rPr>
          <w:lang w:val="pt-PT"/>
        </w:rPr>
        <w:t xml:space="preserve">sejam emitidas, </w:t>
      </w:r>
      <w:r w:rsidR="00F85CC6" w:rsidRPr="00757AD7">
        <w:rPr>
          <w:lang w:val="pt-PT"/>
        </w:rPr>
        <w:t>respetivamente</w:t>
      </w:r>
      <w:r w:rsidRPr="00757AD7">
        <w:rPr>
          <w:lang w:val="pt-PT"/>
        </w:rPr>
        <w:t>, em número variável ou fixo.</w:t>
      </w:r>
    </w:p>
    <w:p w14:paraId="0F15141E" w14:textId="0AE1C457" w:rsidR="00360134" w:rsidRPr="00757AD7" w:rsidRDefault="00360134" w:rsidP="00360134">
      <w:pPr>
        <w:pStyle w:val="PargrafodaLista"/>
        <w:numPr>
          <w:ilvl w:val="0"/>
          <w:numId w:val="12"/>
        </w:numPr>
        <w:ind w:left="567" w:hanging="567"/>
        <w:rPr>
          <w:lang w:val="pt-PT"/>
        </w:rPr>
      </w:pPr>
      <w:r w:rsidRPr="00757AD7">
        <w:rPr>
          <w:lang w:val="pt-PT"/>
        </w:rPr>
        <w:t xml:space="preserve">As sociedades de investimento </w:t>
      </w:r>
      <w:r>
        <w:rPr>
          <w:lang w:val="pt-PT"/>
        </w:rPr>
        <w:t>em capital de risco</w:t>
      </w:r>
      <w:r w:rsidRPr="00757AD7">
        <w:rPr>
          <w:lang w:val="pt-PT"/>
        </w:rPr>
        <w:t xml:space="preserve"> são sociedades de capital variável ou fixo, consoante sejam organismos de investimento </w:t>
      </w:r>
      <w:r w:rsidR="00696CFF">
        <w:rPr>
          <w:lang w:val="pt-PT"/>
        </w:rPr>
        <w:t>em capital de risco</w:t>
      </w:r>
      <w:r w:rsidRPr="00757AD7">
        <w:rPr>
          <w:lang w:val="pt-PT"/>
        </w:rPr>
        <w:t xml:space="preserve"> abertos ou fechados.</w:t>
      </w:r>
    </w:p>
    <w:p w14:paraId="36B16A63" w14:textId="629455EF" w:rsidR="00360134" w:rsidRPr="00757AD7" w:rsidRDefault="00360134" w:rsidP="00360134">
      <w:pPr>
        <w:pStyle w:val="PargrafodaLista"/>
        <w:numPr>
          <w:ilvl w:val="0"/>
          <w:numId w:val="12"/>
        </w:numPr>
        <w:ind w:left="567" w:hanging="567"/>
        <w:rPr>
          <w:lang w:val="pt-PT"/>
        </w:rPr>
      </w:pPr>
      <w:r w:rsidRPr="00757AD7">
        <w:rPr>
          <w:lang w:val="pt-PT"/>
        </w:rPr>
        <w:t>As unidades de participação</w:t>
      </w:r>
      <w:r>
        <w:rPr>
          <w:lang w:val="pt-PT"/>
        </w:rPr>
        <w:t xml:space="preserve"> ou </w:t>
      </w:r>
      <w:r w:rsidR="0001156D">
        <w:rPr>
          <w:lang w:val="pt-PT"/>
        </w:rPr>
        <w:t>ações</w:t>
      </w:r>
      <w:r w:rsidR="008601DE">
        <w:rPr>
          <w:lang w:val="pt-PT"/>
        </w:rPr>
        <w:t xml:space="preserve"> </w:t>
      </w:r>
      <w:r w:rsidRPr="00757AD7">
        <w:rPr>
          <w:lang w:val="pt-PT"/>
        </w:rPr>
        <w:t xml:space="preserve">de organismo de investimento </w:t>
      </w:r>
      <w:r>
        <w:rPr>
          <w:lang w:val="pt-PT"/>
        </w:rPr>
        <w:t>em capital de risco</w:t>
      </w:r>
      <w:r w:rsidRPr="00757AD7">
        <w:rPr>
          <w:lang w:val="pt-PT"/>
        </w:rPr>
        <w:t xml:space="preserve"> aberto são emitidas e podem ser resgatadas a pedido dos participantes</w:t>
      </w:r>
      <w:r>
        <w:rPr>
          <w:lang w:val="pt-PT"/>
        </w:rPr>
        <w:t xml:space="preserve"> ou </w:t>
      </w:r>
      <w:r w:rsidR="00F85CC6">
        <w:rPr>
          <w:lang w:val="pt-PT"/>
        </w:rPr>
        <w:t>acionistas</w:t>
      </w:r>
      <w:r w:rsidRPr="00757AD7">
        <w:rPr>
          <w:lang w:val="pt-PT"/>
        </w:rPr>
        <w:t>, de acordo com o estabelecido no</w:t>
      </w:r>
      <w:r w:rsidR="00D94873">
        <w:rPr>
          <w:lang w:val="pt-PT"/>
        </w:rPr>
        <w:t>s</w:t>
      </w:r>
      <w:r w:rsidRPr="00757AD7">
        <w:rPr>
          <w:lang w:val="pt-PT"/>
        </w:rPr>
        <w:t xml:space="preserve"> documentos constitutivos.</w:t>
      </w:r>
    </w:p>
    <w:p w14:paraId="4F4B273D" w14:textId="0A89BBF3" w:rsidR="00360134" w:rsidRDefault="00360134" w:rsidP="00360134">
      <w:pPr>
        <w:pStyle w:val="PargrafodaLista"/>
        <w:numPr>
          <w:ilvl w:val="0"/>
          <w:numId w:val="12"/>
        </w:numPr>
        <w:ind w:left="567" w:hanging="567"/>
        <w:rPr>
          <w:lang w:val="pt-PT"/>
        </w:rPr>
      </w:pPr>
      <w:r w:rsidRPr="00757AD7">
        <w:rPr>
          <w:lang w:val="pt-PT"/>
        </w:rPr>
        <w:t>As unidades de participação</w:t>
      </w:r>
      <w:r>
        <w:rPr>
          <w:lang w:val="pt-PT"/>
        </w:rPr>
        <w:t xml:space="preserve"> ou </w:t>
      </w:r>
      <w:r w:rsidR="00F85CC6">
        <w:rPr>
          <w:lang w:val="pt-PT"/>
        </w:rPr>
        <w:t>ações</w:t>
      </w:r>
      <w:r w:rsidRPr="00757AD7">
        <w:rPr>
          <w:lang w:val="pt-PT"/>
        </w:rPr>
        <w:t xml:space="preserve"> de organismo de investimento </w:t>
      </w:r>
      <w:r>
        <w:rPr>
          <w:lang w:val="pt-PT"/>
        </w:rPr>
        <w:t>em capital de risco</w:t>
      </w:r>
      <w:r w:rsidRPr="00757AD7">
        <w:rPr>
          <w:lang w:val="pt-PT"/>
        </w:rPr>
        <w:t xml:space="preserve"> fechado não podem ser resgatadas, salvo nos casos previstos na lei ou regulamento.</w:t>
      </w:r>
    </w:p>
    <w:p w14:paraId="112D2FBF" w14:textId="3CA3C799" w:rsidR="00360134" w:rsidRDefault="00360134" w:rsidP="00360134">
      <w:pPr>
        <w:pStyle w:val="PargrafodaLista"/>
        <w:numPr>
          <w:ilvl w:val="0"/>
          <w:numId w:val="12"/>
        </w:numPr>
        <w:ind w:left="567" w:hanging="567"/>
        <w:rPr>
          <w:lang w:val="pt-PT"/>
        </w:rPr>
      </w:pPr>
      <w:r w:rsidRPr="00B77F78">
        <w:rPr>
          <w:lang w:val="pt-PT"/>
        </w:rPr>
        <w:t xml:space="preserve">Os </w:t>
      </w:r>
      <w:r>
        <w:rPr>
          <w:lang w:val="pt-PT"/>
        </w:rPr>
        <w:t>organismos de investimento em capital de risco</w:t>
      </w:r>
      <w:r w:rsidRPr="00B77F78">
        <w:rPr>
          <w:lang w:val="pt-PT"/>
        </w:rPr>
        <w:t xml:space="preserve"> regem-se pelo previsto no presente Regime Jurídico e pelas normas constantes do</w:t>
      </w:r>
      <w:r>
        <w:rPr>
          <w:lang w:val="pt-PT"/>
        </w:rPr>
        <w:t>s</w:t>
      </w:r>
      <w:r w:rsidRPr="00B77F78">
        <w:rPr>
          <w:lang w:val="pt-PT"/>
        </w:rPr>
        <w:t xml:space="preserve"> </w:t>
      </w:r>
      <w:r w:rsidR="00F85CC6" w:rsidRPr="00B77F78">
        <w:rPr>
          <w:lang w:val="pt-PT"/>
        </w:rPr>
        <w:t>respetivos</w:t>
      </w:r>
      <w:r>
        <w:rPr>
          <w:lang w:val="pt-PT"/>
        </w:rPr>
        <w:t xml:space="preserve"> documentos constitutivos</w:t>
      </w:r>
      <w:r w:rsidRPr="00B77F78">
        <w:rPr>
          <w:lang w:val="pt-PT"/>
        </w:rPr>
        <w:t>.</w:t>
      </w:r>
    </w:p>
    <w:p w14:paraId="6D6DEE25" w14:textId="77777777" w:rsidR="00451561" w:rsidRPr="00451561" w:rsidRDefault="00451561" w:rsidP="00451561">
      <w:pPr>
        <w:pStyle w:val="PargrafodaLista"/>
        <w:ind w:left="0"/>
        <w:rPr>
          <w:i/>
          <w:iCs/>
          <w:sz w:val="20"/>
          <w:szCs w:val="20"/>
          <w:lang w:val="pt-PT"/>
        </w:rPr>
      </w:pPr>
    </w:p>
    <w:p w14:paraId="0D8D6B09" w14:textId="77777777" w:rsidR="00360134" w:rsidRPr="00B77F78" w:rsidRDefault="00360134" w:rsidP="00EE4667">
      <w:pPr>
        <w:pStyle w:val="PargrafodaLista"/>
        <w:keepNext/>
        <w:keepLines/>
        <w:numPr>
          <w:ilvl w:val="0"/>
          <w:numId w:val="38"/>
        </w:numPr>
        <w:ind w:left="142" w:firstLine="4394"/>
        <w:jc w:val="left"/>
        <w:outlineLvl w:val="0"/>
        <w:rPr>
          <w:lang w:val="pt-PT"/>
        </w:rPr>
      </w:pPr>
      <w:bookmarkStart w:id="60" w:name="_Toc214280005"/>
      <w:bookmarkEnd w:id="60"/>
    </w:p>
    <w:p w14:paraId="054FF80A" w14:textId="69F5F2EA" w:rsidR="00360134" w:rsidRPr="003C3FE0" w:rsidRDefault="00360134" w:rsidP="00360134">
      <w:pPr>
        <w:pStyle w:val="Ttulo2"/>
        <w:jc w:val="center"/>
        <w:rPr>
          <w:rFonts w:asciiTheme="minorHAnsi" w:hAnsiTheme="minorHAnsi" w:cstheme="minorHAnsi"/>
          <w:b/>
          <w:bCs/>
          <w:color w:val="auto"/>
          <w:sz w:val="22"/>
          <w:szCs w:val="22"/>
          <w:lang w:val="pt-PT"/>
        </w:rPr>
      </w:pPr>
      <w:bookmarkStart w:id="61" w:name="_Toc214280006"/>
      <w:r w:rsidRPr="003C3FE0">
        <w:rPr>
          <w:rFonts w:asciiTheme="minorHAnsi" w:hAnsiTheme="minorHAnsi" w:cstheme="minorHAnsi"/>
          <w:b/>
          <w:bCs/>
          <w:color w:val="auto"/>
          <w:sz w:val="22"/>
          <w:szCs w:val="22"/>
          <w:lang w:val="pt-PT"/>
        </w:rPr>
        <w:t>Denominação</w:t>
      </w:r>
      <w:bookmarkEnd w:id="61"/>
    </w:p>
    <w:p w14:paraId="67EB3AD9" w14:textId="78CAF916" w:rsidR="00360134" w:rsidRPr="00757AD7" w:rsidRDefault="00360134" w:rsidP="00EE4667">
      <w:pPr>
        <w:pStyle w:val="PargrafodaLista"/>
        <w:numPr>
          <w:ilvl w:val="0"/>
          <w:numId w:val="54"/>
        </w:numPr>
        <w:ind w:left="567" w:hanging="567"/>
        <w:rPr>
          <w:lang w:val="pt-PT"/>
        </w:rPr>
      </w:pPr>
      <w:r w:rsidRPr="00757AD7">
        <w:rPr>
          <w:lang w:val="pt-PT"/>
        </w:rPr>
        <w:t>A denominação d</w:t>
      </w:r>
      <w:r w:rsidR="009D01EF">
        <w:rPr>
          <w:lang w:val="pt-PT"/>
        </w:rPr>
        <w:t>o</w:t>
      </w:r>
      <w:r w:rsidRPr="00757AD7">
        <w:rPr>
          <w:lang w:val="pt-PT"/>
        </w:rPr>
        <w:t xml:space="preserve"> organismo de investimento </w:t>
      </w:r>
      <w:r>
        <w:rPr>
          <w:lang w:val="pt-PT"/>
        </w:rPr>
        <w:t>em capital de risco</w:t>
      </w:r>
      <w:r w:rsidRPr="00757AD7">
        <w:rPr>
          <w:lang w:val="pt-PT"/>
        </w:rPr>
        <w:t xml:space="preserve"> identifica a sua natureza, aberta ou fechada, o </w:t>
      </w:r>
      <w:r w:rsidR="008601DE">
        <w:rPr>
          <w:lang w:val="pt-PT"/>
        </w:rPr>
        <w:t>r</w:t>
      </w:r>
      <w:r w:rsidR="00F85CC6" w:rsidRPr="00757AD7">
        <w:rPr>
          <w:lang w:val="pt-PT"/>
        </w:rPr>
        <w:t>espetivo</w:t>
      </w:r>
      <w:r w:rsidRPr="00757AD7">
        <w:rPr>
          <w:lang w:val="pt-PT"/>
        </w:rPr>
        <w:t xml:space="preserve"> tipo e é adequada à sua política de investimento.</w:t>
      </w:r>
    </w:p>
    <w:p w14:paraId="463D7EE8" w14:textId="77777777" w:rsidR="00360134" w:rsidRPr="00757AD7" w:rsidRDefault="00360134" w:rsidP="00EE4667">
      <w:pPr>
        <w:pStyle w:val="PargrafodaLista"/>
        <w:numPr>
          <w:ilvl w:val="0"/>
          <w:numId w:val="54"/>
        </w:numPr>
        <w:ind w:left="567" w:hanging="567"/>
        <w:rPr>
          <w:lang w:val="pt-PT"/>
        </w:rPr>
      </w:pPr>
      <w:r w:rsidRPr="00757AD7">
        <w:rPr>
          <w:lang w:val="pt-PT"/>
        </w:rPr>
        <w:t xml:space="preserve">A firma ou denominação de sociedade de investimento </w:t>
      </w:r>
      <w:r>
        <w:rPr>
          <w:lang w:val="pt-PT"/>
        </w:rPr>
        <w:t>em capital de risco</w:t>
      </w:r>
      <w:r w:rsidRPr="00757AD7">
        <w:rPr>
          <w:lang w:val="pt-PT"/>
        </w:rPr>
        <w:t xml:space="preserve"> inclui a expressão «Sociedade de Investimento </w:t>
      </w:r>
      <w:r>
        <w:rPr>
          <w:lang w:val="pt-PT"/>
        </w:rPr>
        <w:t>em Capital de Risco</w:t>
      </w:r>
      <w:r w:rsidRPr="00757AD7">
        <w:rPr>
          <w:lang w:val="pt-PT"/>
        </w:rPr>
        <w:t>» ou «S</w:t>
      </w:r>
      <w:r>
        <w:rPr>
          <w:lang w:val="pt-PT"/>
        </w:rPr>
        <w:t>I</w:t>
      </w:r>
      <w:r w:rsidRPr="00757AD7">
        <w:rPr>
          <w:lang w:val="pt-PT"/>
        </w:rPr>
        <w:t>C</w:t>
      </w:r>
      <w:r>
        <w:rPr>
          <w:lang w:val="pt-PT"/>
        </w:rPr>
        <w:t>R</w:t>
      </w:r>
      <w:r w:rsidRPr="00757AD7">
        <w:rPr>
          <w:lang w:val="pt-PT"/>
        </w:rPr>
        <w:t>» e a de fundo de investimento</w:t>
      </w:r>
      <w:r>
        <w:rPr>
          <w:lang w:val="pt-PT"/>
        </w:rPr>
        <w:t xml:space="preserve"> em capital de risco</w:t>
      </w:r>
      <w:r w:rsidRPr="00757AD7">
        <w:rPr>
          <w:lang w:val="pt-PT"/>
        </w:rPr>
        <w:t xml:space="preserve"> a expressão «Fundo de Investimento</w:t>
      </w:r>
      <w:r>
        <w:rPr>
          <w:lang w:val="pt-PT"/>
        </w:rPr>
        <w:t xml:space="preserve"> em Capital de Risco</w:t>
      </w:r>
      <w:r w:rsidRPr="00757AD7">
        <w:rPr>
          <w:lang w:val="pt-PT"/>
        </w:rPr>
        <w:t>» ou «</w:t>
      </w:r>
      <w:r>
        <w:rPr>
          <w:lang w:val="pt-PT"/>
        </w:rPr>
        <w:t>FCR</w:t>
      </w:r>
      <w:r w:rsidRPr="00757AD7">
        <w:rPr>
          <w:lang w:val="pt-PT"/>
        </w:rPr>
        <w:t>»</w:t>
      </w:r>
      <w:r>
        <w:rPr>
          <w:lang w:val="pt-PT"/>
        </w:rPr>
        <w:t xml:space="preserve">, </w:t>
      </w:r>
      <w:r w:rsidRPr="00B77F78">
        <w:rPr>
          <w:lang w:val="pt-PT"/>
        </w:rPr>
        <w:t>ou outras que, através de regulamento da</w:t>
      </w:r>
      <w:r w:rsidRPr="00245CE6">
        <w:rPr>
          <w:lang w:val="pt-PT"/>
        </w:rPr>
        <w:t xml:space="preserve"> </w:t>
      </w:r>
      <w:r>
        <w:rPr>
          <w:lang w:val="pt-PT"/>
        </w:rPr>
        <w:t>Auditoria Geral do Mercado de Valores Mobiliários</w:t>
      </w:r>
      <w:r w:rsidRPr="00B77F78">
        <w:rPr>
          <w:lang w:val="pt-PT"/>
        </w:rPr>
        <w:t xml:space="preserve">, estejam previstas para modalidades de </w:t>
      </w:r>
      <w:r>
        <w:rPr>
          <w:lang w:val="pt-PT"/>
        </w:rPr>
        <w:t>organismos de investimento em capital de risco</w:t>
      </w:r>
      <w:r w:rsidRPr="00757AD7">
        <w:rPr>
          <w:lang w:val="pt-PT"/>
        </w:rPr>
        <w:t>.</w:t>
      </w:r>
    </w:p>
    <w:p w14:paraId="403A6F96" w14:textId="499C858F" w:rsidR="00360134" w:rsidRDefault="00360134" w:rsidP="00EE4667">
      <w:pPr>
        <w:pStyle w:val="PargrafodaLista"/>
        <w:numPr>
          <w:ilvl w:val="0"/>
          <w:numId w:val="54"/>
        </w:numPr>
        <w:ind w:left="567" w:hanging="567"/>
        <w:rPr>
          <w:lang w:val="pt-PT"/>
        </w:rPr>
      </w:pPr>
      <w:r w:rsidRPr="00F8302B">
        <w:rPr>
          <w:lang w:val="pt-PT"/>
        </w:rPr>
        <w:t xml:space="preserve">Só os organismos de investimento </w:t>
      </w:r>
      <w:r>
        <w:rPr>
          <w:lang w:val="pt-PT"/>
        </w:rPr>
        <w:t>em capital de risco</w:t>
      </w:r>
      <w:r w:rsidRPr="00F8302B">
        <w:rPr>
          <w:lang w:val="pt-PT"/>
        </w:rPr>
        <w:t xml:space="preserve"> podem incluir na sua denominação, marca e logótipo, bem como usar no exercício da sua </w:t>
      </w:r>
      <w:r w:rsidR="00F85CC6" w:rsidRPr="00F8302B">
        <w:rPr>
          <w:lang w:val="pt-PT"/>
        </w:rPr>
        <w:t>atividade</w:t>
      </w:r>
      <w:r w:rsidRPr="00F8302B">
        <w:rPr>
          <w:lang w:val="pt-PT"/>
        </w:rPr>
        <w:t xml:space="preserve">, incluindo em campanhas publicitárias, </w:t>
      </w:r>
      <w:r w:rsidRPr="00F8302B">
        <w:rPr>
          <w:lang w:val="pt-PT"/>
        </w:rPr>
        <w:lastRenderedPageBreak/>
        <w:t xml:space="preserve">expressões e símbolos que sugiram </w:t>
      </w:r>
      <w:r w:rsidR="00F85CC6" w:rsidRPr="00F8302B">
        <w:rPr>
          <w:lang w:val="pt-PT"/>
        </w:rPr>
        <w:t>atividade</w:t>
      </w:r>
      <w:r w:rsidRPr="00F8302B">
        <w:rPr>
          <w:lang w:val="pt-PT"/>
        </w:rPr>
        <w:t xml:space="preserve"> própria de organismo de investimento </w:t>
      </w:r>
      <w:r>
        <w:rPr>
          <w:lang w:val="pt-PT"/>
        </w:rPr>
        <w:t>em capital de risco</w:t>
      </w:r>
      <w:r w:rsidRPr="00F8302B">
        <w:rPr>
          <w:lang w:val="pt-PT"/>
        </w:rPr>
        <w:t>.</w:t>
      </w:r>
    </w:p>
    <w:p w14:paraId="2A61D6FB" w14:textId="2735203F" w:rsidR="00360134" w:rsidRPr="003A6F9F" w:rsidRDefault="00360134" w:rsidP="003A6F9F">
      <w:pPr>
        <w:rPr>
          <w:lang w:val="pt-PT"/>
        </w:rPr>
      </w:pPr>
    </w:p>
    <w:p w14:paraId="08FE6D47" w14:textId="22E376CD" w:rsidR="00965EB6" w:rsidRPr="00E9450A" w:rsidRDefault="00965EB6" w:rsidP="00965EB6">
      <w:pPr>
        <w:pStyle w:val="Ttulo1"/>
        <w:jc w:val="center"/>
        <w:rPr>
          <w:rFonts w:asciiTheme="minorHAnsi" w:hAnsiTheme="minorHAnsi" w:cstheme="minorHAnsi"/>
          <w:color w:val="auto"/>
          <w:sz w:val="22"/>
          <w:szCs w:val="22"/>
          <w:lang w:val="pt-PT"/>
        </w:rPr>
      </w:pPr>
      <w:bookmarkStart w:id="62" w:name="_Toc214280007"/>
      <w:r>
        <w:rPr>
          <w:rFonts w:asciiTheme="minorHAnsi" w:hAnsiTheme="minorHAnsi" w:cstheme="minorHAnsi"/>
          <w:color w:val="auto"/>
          <w:sz w:val="22"/>
          <w:szCs w:val="22"/>
          <w:lang w:val="pt-PT"/>
        </w:rPr>
        <w:t>Capítulo II</w:t>
      </w:r>
      <w:bookmarkEnd w:id="62"/>
    </w:p>
    <w:p w14:paraId="23B2F165" w14:textId="34924F59" w:rsidR="00965EB6" w:rsidRDefault="00965EB6" w:rsidP="00965EB6">
      <w:pPr>
        <w:pStyle w:val="Ttulo2"/>
        <w:jc w:val="center"/>
        <w:rPr>
          <w:rFonts w:asciiTheme="minorHAnsi" w:hAnsiTheme="minorHAnsi" w:cstheme="minorHAnsi"/>
          <w:b/>
          <w:bCs/>
          <w:color w:val="auto"/>
          <w:sz w:val="22"/>
          <w:szCs w:val="22"/>
          <w:lang w:val="pt-PT"/>
        </w:rPr>
      </w:pPr>
      <w:bookmarkStart w:id="63" w:name="_Toc214280008"/>
      <w:r>
        <w:rPr>
          <w:rFonts w:asciiTheme="minorHAnsi" w:hAnsiTheme="minorHAnsi" w:cstheme="minorHAnsi"/>
          <w:b/>
          <w:bCs/>
          <w:color w:val="auto"/>
          <w:sz w:val="22"/>
          <w:szCs w:val="22"/>
          <w:lang w:val="pt-PT"/>
        </w:rPr>
        <w:t>Organismos de investimento em capital de risco em geral</w:t>
      </w:r>
      <w:bookmarkEnd w:id="63"/>
    </w:p>
    <w:p w14:paraId="5A2575CA" w14:textId="77777777" w:rsidR="00771EA4" w:rsidRDefault="00771EA4" w:rsidP="00E87C43">
      <w:pPr>
        <w:pStyle w:val="PargrafodaLista"/>
        <w:ind w:left="567"/>
        <w:rPr>
          <w:lang w:val="pt-PT"/>
        </w:rPr>
      </w:pPr>
    </w:p>
    <w:p w14:paraId="79C190B2" w14:textId="77777777" w:rsidR="00360134" w:rsidRPr="008C3187" w:rsidRDefault="00360134" w:rsidP="00EE4667">
      <w:pPr>
        <w:pStyle w:val="PargrafodaLista"/>
        <w:widowControl w:val="0"/>
        <w:numPr>
          <w:ilvl w:val="0"/>
          <w:numId w:val="38"/>
        </w:numPr>
        <w:ind w:left="142" w:firstLine="4394"/>
        <w:jc w:val="left"/>
        <w:outlineLvl w:val="0"/>
        <w:rPr>
          <w:lang w:val="pt-PT"/>
        </w:rPr>
      </w:pPr>
      <w:bookmarkStart w:id="64" w:name="_Toc214280009"/>
      <w:bookmarkStart w:id="65" w:name="_Ref200302644"/>
      <w:bookmarkEnd w:id="64"/>
    </w:p>
    <w:p w14:paraId="11D90676" w14:textId="77777777" w:rsidR="00360134" w:rsidRPr="008C3187" w:rsidRDefault="00360134" w:rsidP="00A00A13">
      <w:pPr>
        <w:pStyle w:val="Ttulo2"/>
        <w:keepNext w:val="0"/>
        <w:keepLines w:val="0"/>
        <w:widowControl w:val="0"/>
        <w:jc w:val="center"/>
        <w:rPr>
          <w:rFonts w:asciiTheme="minorHAnsi" w:hAnsiTheme="minorHAnsi" w:cstheme="minorHAnsi"/>
          <w:b/>
          <w:bCs/>
          <w:color w:val="auto"/>
          <w:sz w:val="22"/>
          <w:szCs w:val="22"/>
          <w:lang w:val="pt-PT"/>
        </w:rPr>
      </w:pPr>
      <w:bookmarkStart w:id="66" w:name="_Toc214280010"/>
      <w:bookmarkEnd w:id="65"/>
      <w:r w:rsidRPr="008C3187">
        <w:rPr>
          <w:rFonts w:asciiTheme="minorHAnsi" w:hAnsiTheme="minorHAnsi" w:cstheme="minorHAnsi"/>
          <w:b/>
          <w:bCs/>
          <w:color w:val="auto"/>
          <w:sz w:val="22"/>
          <w:szCs w:val="22"/>
          <w:lang w:val="pt-PT"/>
        </w:rPr>
        <w:t>Constituição e realização de entradas diferidas</w:t>
      </w:r>
      <w:bookmarkEnd w:id="66"/>
    </w:p>
    <w:p w14:paraId="4DD991D7" w14:textId="20675F87" w:rsidR="00360134" w:rsidRPr="008C3187" w:rsidRDefault="00360134" w:rsidP="00A00A13">
      <w:pPr>
        <w:pStyle w:val="PargrafodaLista"/>
        <w:widowControl w:val="0"/>
        <w:numPr>
          <w:ilvl w:val="0"/>
          <w:numId w:val="26"/>
        </w:numPr>
        <w:ind w:left="567" w:hanging="567"/>
        <w:rPr>
          <w:lang w:val="pt-PT"/>
        </w:rPr>
      </w:pPr>
      <w:r w:rsidRPr="008C3187">
        <w:rPr>
          <w:lang w:val="pt-PT"/>
        </w:rPr>
        <w:t xml:space="preserve">O organismo de investimento </w:t>
      </w:r>
      <w:r>
        <w:rPr>
          <w:lang w:val="pt-PT"/>
        </w:rPr>
        <w:t>em capital de risco</w:t>
      </w:r>
      <w:r w:rsidRPr="008C3187">
        <w:rPr>
          <w:lang w:val="pt-PT"/>
        </w:rPr>
        <w:t xml:space="preserve"> constitui-se na data:</w:t>
      </w:r>
    </w:p>
    <w:p w14:paraId="2EBCCF0E" w14:textId="1AD243C4" w:rsidR="00360134" w:rsidRPr="008C3187" w:rsidRDefault="00360134" w:rsidP="00EE4667">
      <w:pPr>
        <w:pStyle w:val="PargrafodaLista"/>
        <w:widowControl w:val="0"/>
        <w:numPr>
          <w:ilvl w:val="0"/>
          <w:numId w:val="55"/>
        </w:numPr>
        <w:ind w:left="1134" w:hanging="567"/>
        <w:rPr>
          <w:lang w:val="pt-PT"/>
        </w:rPr>
      </w:pPr>
      <w:r w:rsidRPr="008C3187">
        <w:rPr>
          <w:lang w:val="pt-PT"/>
        </w:rPr>
        <w:t xml:space="preserve">Da integração na sua carteira dos </w:t>
      </w:r>
      <w:r w:rsidR="00F85CC6" w:rsidRPr="008C3187">
        <w:rPr>
          <w:lang w:val="pt-PT"/>
        </w:rPr>
        <w:t>ativos</w:t>
      </w:r>
      <w:r w:rsidRPr="008C3187">
        <w:rPr>
          <w:lang w:val="pt-PT"/>
        </w:rPr>
        <w:t xml:space="preserve"> ou montantes correspondentes à primeira realização do valor de subscrição; ou</w:t>
      </w:r>
    </w:p>
    <w:p w14:paraId="1C601FC9" w14:textId="29FDE779" w:rsidR="00360134" w:rsidRPr="008C3187" w:rsidRDefault="00360134" w:rsidP="00EE4667">
      <w:pPr>
        <w:pStyle w:val="PargrafodaLista"/>
        <w:widowControl w:val="0"/>
        <w:numPr>
          <w:ilvl w:val="0"/>
          <w:numId w:val="55"/>
        </w:numPr>
        <w:ind w:left="1134" w:hanging="567"/>
        <w:rPr>
          <w:lang w:val="pt-PT"/>
        </w:rPr>
      </w:pPr>
      <w:r w:rsidRPr="008C3187">
        <w:rPr>
          <w:lang w:val="pt-PT"/>
        </w:rPr>
        <w:t xml:space="preserve">Do registo comercial do </w:t>
      </w:r>
      <w:r w:rsidR="006E081A" w:rsidRPr="008C3187">
        <w:rPr>
          <w:lang w:val="pt-PT"/>
        </w:rPr>
        <w:t>respetivo</w:t>
      </w:r>
      <w:r w:rsidRPr="008C3187">
        <w:rPr>
          <w:lang w:val="pt-PT"/>
        </w:rPr>
        <w:t xml:space="preserve"> </w:t>
      </w:r>
      <w:r w:rsidR="00D80A37" w:rsidRPr="008C3187">
        <w:rPr>
          <w:lang w:val="pt-PT"/>
        </w:rPr>
        <w:t>contr</w:t>
      </w:r>
      <w:r w:rsidR="0001156D">
        <w:rPr>
          <w:lang w:val="pt-PT"/>
        </w:rPr>
        <w:t>ato</w:t>
      </w:r>
      <w:r w:rsidRPr="008C3187">
        <w:rPr>
          <w:lang w:val="pt-PT"/>
        </w:rPr>
        <w:t xml:space="preserve"> de sociedade, tratando-se de sociedade de investimento </w:t>
      </w:r>
      <w:r>
        <w:rPr>
          <w:lang w:val="pt-PT"/>
        </w:rPr>
        <w:t>em capital de risco</w:t>
      </w:r>
      <w:r w:rsidRPr="008C3187">
        <w:rPr>
          <w:lang w:val="pt-PT"/>
        </w:rPr>
        <w:t>.</w:t>
      </w:r>
    </w:p>
    <w:p w14:paraId="2EB01160" w14:textId="2F435B1E" w:rsidR="00360134" w:rsidRPr="008C3187" w:rsidRDefault="00360134" w:rsidP="00A00A13">
      <w:pPr>
        <w:pStyle w:val="PargrafodaLista"/>
        <w:widowControl w:val="0"/>
        <w:numPr>
          <w:ilvl w:val="0"/>
          <w:numId w:val="26"/>
        </w:numPr>
        <w:ind w:left="567" w:hanging="567"/>
        <w:rPr>
          <w:lang w:val="pt-PT"/>
        </w:rPr>
      </w:pPr>
      <w:r w:rsidRPr="008C3187">
        <w:rPr>
          <w:lang w:val="pt-PT"/>
        </w:rPr>
        <w:t xml:space="preserve">O organismo de </w:t>
      </w:r>
      <w:r w:rsidR="00006618" w:rsidRPr="008C3187">
        <w:rPr>
          <w:lang w:val="pt-PT"/>
        </w:rPr>
        <w:t xml:space="preserve">investimento </w:t>
      </w:r>
      <w:r w:rsidR="00006618">
        <w:rPr>
          <w:lang w:val="pt-PT"/>
        </w:rPr>
        <w:t>em</w:t>
      </w:r>
      <w:r w:rsidR="006F3AD6">
        <w:rPr>
          <w:lang w:val="pt-PT"/>
        </w:rPr>
        <w:t xml:space="preserve"> capital de risco</w:t>
      </w:r>
      <w:r w:rsidRPr="008C3187">
        <w:rPr>
          <w:lang w:val="pt-PT"/>
        </w:rPr>
        <w:t xml:space="preserve"> extingue-se na data:</w:t>
      </w:r>
    </w:p>
    <w:p w14:paraId="339761EC" w14:textId="77777777" w:rsidR="00360134" w:rsidRPr="008C3187" w:rsidRDefault="00360134" w:rsidP="00EE4667">
      <w:pPr>
        <w:pStyle w:val="PargrafodaLista"/>
        <w:widowControl w:val="0"/>
        <w:numPr>
          <w:ilvl w:val="0"/>
          <w:numId w:val="56"/>
        </w:numPr>
        <w:ind w:left="1134" w:hanging="567"/>
        <w:rPr>
          <w:lang w:val="pt-PT"/>
        </w:rPr>
      </w:pPr>
      <w:r w:rsidRPr="008C3187">
        <w:rPr>
          <w:lang w:val="pt-PT"/>
        </w:rPr>
        <w:t xml:space="preserve">Do registo comercial do encerramento da liquidação da sociedade de investimento </w:t>
      </w:r>
      <w:r>
        <w:rPr>
          <w:lang w:val="pt-PT"/>
        </w:rPr>
        <w:t>em capital de risco</w:t>
      </w:r>
      <w:r w:rsidRPr="008C3187">
        <w:rPr>
          <w:lang w:val="pt-PT"/>
        </w:rPr>
        <w:t>;</w:t>
      </w:r>
    </w:p>
    <w:p w14:paraId="5194709A" w14:textId="77777777" w:rsidR="00360134" w:rsidRPr="008C3187" w:rsidRDefault="00360134" w:rsidP="00EE4667">
      <w:pPr>
        <w:pStyle w:val="PargrafodaLista"/>
        <w:widowControl w:val="0"/>
        <w:numPr>
          <w:ilvl w:val="0"/>
          <w:numId w:val="56"/>
        </w:numPr>
        <w:ind w:left="1134" w:hanging="567"/>
        <w:rPr>
          <w:lang w:val="pt-PT"/>
        </w:rPr>
      </w:pPr>
      <w:r w:rsidRPr="008C3187">
        <w:rPr>
          <w:lang w:val="pt-PT"/>
        </w:rPr>
        <w:t>Do encerramento do processo de insolvência, em caso de liquidação judicial;</w:t>
      </w:r>
    </w:p>
    <w:p w14:paraId="46B0A3EE" w14:textId="7958F921" w:rsidR="00360134" w:rsidRPr="005B1A38" w:rsidRDefault="00360134" w:rsidP="00EE4667">
      <w:pPr>
        <w:pStyle w:val="PargrafodaLista"/>
        <w:widowControl w:val="0"/>
        <w:numPr>
          <w:ilvl w:val="0"/>
          <w:numId w:val="56"/>
        </w:numPr>
        <w:ind w:left="1134" w:hanging="567"/>
        <w:rPr>
          <w:lang w:val="pt-PT"/>
        </w:rPr>
      </w:pPr>
      <w:r w:rsidRPr="005B1A38">
        <w:rPr>
          <w:lang w:val="pt-PT"/>
        </w:rPr>
        <w:t xml:space="preserve">Da </w:t>
      </w:r>
      <w:r w:rsidR="005B1A38" w:rsidRPr="005B1A38">
        <w:rPr>
          <w:lang w:val="pt-PT"/>
        </w:rPr>
        <w:t>receção</w:t>
      </w:r>
      <w:r w:rsidRPr="005B1A38">
        <w:rPr>
          <w:lang w:val="pt-PT"/>
        </w:rPr>
        <w:t xml:space="preserve"> pela Auditoria Geral do Mercado de Valores Mobiliários das contas da liquidação, nos restantes casos.</w:t>
      </w:r>
    </w:p>
    <w:p w14:paraId="018DAF17" w14:textId="02672981" w:rsidR="00360134" w:rsidRDefault="00360134" w:rsidP="00A00A13">
      <w:pPr>
        <w:pStyle w:val="PargrafodaLista"/>
        <w:widowControl w:val="0"/>
        <w:numPr>
          <w:ilvl w:val="0"/>
          <w:numId w:val="26"/>
        </w:numPr>
        <w:ind w:left="567" w:hanging="567"/>
        <w:rPr>
          <w:lang w:val="pt-PT"/>
        </w:rPr>
      </w:pPr>
      <w:r w:rsidRPr="008C3187">
        <w:rPr>
          <w:lang w:val="pt-PT"/>
        </w:rPr>
        <w:t xml:space="preserve">As datas de constituição e extinção de organismo de </w:t>
      </w:r>
      <w:r w:rsidR="00006618" w:rsidRPr="008C3187">
        <w:rPr>
          <w:lang w:val="pt-PT"/>
        </w:rPr>
        <w:t xml:space="preserve">investimento </w:t>
      </w:r>
      <w:r w:rsidR="00006618">
        <w:rPr>
          <w:lang w:val="pt-PT"/>
        </w:rPr>
        <w:t>em</w:t>
      </w:r>
      <w:r w:rsidR="00006618">
        <w:rPr>
          <w:lang w:val="pt-PT"/>
        </w:rPr>
        <w:t xml:space="preserve"> capital de risco </w:t>
      </w:r>
      <w:r w:rsidRPr="008C3187">
        <w:rPr>
          <w:lang w:val="pt-PT"/>
        </w:rPr>
        <w:t xml:space="preserve">nos casos previstos nas alíneas a) e b) do número anterior são imediatamente comunicadas à </w:t>
      </w:r>
      <w:r w:rsidRPr="00B77F78">
        <w:rPr>
          <w:lang w:val="pt-PT"/>
        </w:rPr>
        <w:t>A</w:t>
      </w:r>
      <w:r>
        <w:rPr>
          <w:lang w:val="pt-PT"/>
        </w:rPr>
        <w:t>uditoria Geral do Mercado de Valores Mobiliários</w:t>
      </w:r>
      <w:r w:rsidRPr="008C3187">
        <w:rPr>
          <w:lang w:val="pt-PT"/>
        </w:rPr>
        <w:t>.</w:t>
      </w:r>
    </w:p>
    <w:p w14:paraId="53D0B934" w14:textId="57EDB7DB" w:rsidR="00A12CD6" w:rsidRDefault="00360134" w:rsidP="00A00A13">
      <w:pPr>
        <w:pStyle w:val="PargrafodaLista"/>
        <w:widowControl w:val="0"/>
        <w:numPr>
          <w:ilvl w:val="0"/>
          <w:numId w:val="26"/>
        </w:numPr>
        <w:ind w:left="567" w:hanging="567"/>
        <w:rPr>
          <w:lang w:val="pt-PT"/>
        </w:rPr>
      </w:pPr>
      <w:r w:rsidRPr="00887CAD">
        <w:rPr>
          <w:lang w:val="pt-PT"/>
        </w:rPr>
        <w:t xml:space="preserve">O valor de subscrição das unidades de participação ou </w:t>
      </w:r>
      <w:r w:rsidR="005B1A38">
        <w:rPr>
          <w:lang w:val="pt-PT"/>
        </w:rPr>
        <w:t>ações</w:t>
      </w:r>
      <w:r w:rsidRPr="00887CAD">
        <w:rPr>
          <w:lang w:val="pt-PT"/>
        </w:rPr>
        <w:t xml:space="preserve"> é</w:t>
      </w:r>
      <w:r w:rsidR="00A12CD6">
        <w:rPr>
          <w:lang w:val="pt-PT"/>
        </w:rPr>
        <w:t>:</w:t>
      </w:r>
    </w:p>
    <w:p w14:paraId="4DD08C2E" w14:textId="2FB2188C" w:rsidR="00A12CD6" w:rsidRDefault="009D01EF" w:rsidP="00EE4667">
      <w:pPr>
        <w:pStyle w:val="PargrafodaLista"/>
        <w:widowControl w:val="0"/>
        <w:numPr>
          <w:ilvl w:val="0"/>
          <w:numId w:val="87"/>
        </w:numPr>
        <w:ind w:left="1134" w:hanging="567"/>
        <w:rPr>
          <w:lang w:val="pt-PT"/>
        </w:rPr>
      </w:pPr>
      <w:r>
        <w:rPr>
          <w:lang w:val="pt-PT"/>
        </w:rPr>
        <w:t>Integralmente</w:t>
      </w:r>
      <w:r w:rsidR="00A12CD6" w:rsidRPr="00887CAD">
        <w:rPr>
          <w:lang w:val="pt-PT"/>
        </w:rPr>
        <w:t xml:space="preserve"> realizado</w:t>
      </w:r>
      <w:r w:rsidR="00A12CD6">
        <w:rPr>
          <w:lang w:val="pt-PT"/>
        </w:rPr>
        <w:t>, no caso dos organismos de investimento em capital de risco abertos;</w:t>
      </w:r>
    </w:p>
    <w:p w14:paraId="3382BFBA" w14:textId="7D1C7A06" w:rsidR="00360134" w:rsidRPr="00887CAD" w:rsidRDefault="00A12CD6" w:rsidP="00EE4667">
      <w:pPr>
        <w:pStyle w:val="PargrafodaLista"/>
        <w:widowControl w:val="0"/>
        <w:numPr>
          <w:ilvl w:val="0"/>
          <w:numId w:val="87"/>
        </w:numPr>
        <w:ind w:left="1134" w:hanging="567"/>
        <w:rPr>
          <w:lang w:val="pt-PT"/>
        </w:rPr>
      </w:pPr>
      <w:r>
        <w:rPr>
          <w:lang w:val="pt-PT"/>
        </w:rPr>
        <w:t>I</w:t>
      </w:r>
      <w:r w:rsidR="00360134" w:rsidRPr="00887CAD">
        <w:rPr>
          <w:lang w:val="pt-PT"/>
        </w:rPr>
        <w:t>ntegral ou parcialmente realizado de acordo com o estabelecido no regulamento de gestão</w:t>
      </w:r>
      <w:r>
        <w:rPr>
          <w:lang w:val="pt-PT"/>
        </w:rPr>
        <w:t>, no caso dos organismos de investimento em capital de risco fechados</w:t>
      </w:r>
      <w:r w:rsidR="00360134" w:rsidRPr="00887CAD">
        <w:rPr>
          <w:lang w:val="pt-PT"/>
        </w:rPr>
        <w:t>.</w:t>
      </w:r>
    </w:p>
    <w:p w14:paraId="675862F9" w14:textId="25689F72" w:rsidR="00C65324" w:rsidRPr="00C65324" w:rsidRDefault="00360134" w:rsidP="00C65324">
      <w:pPr>
        <w:pStyle w:val="PargrafodaLista"/>
        <w:widowControl w:val="0"/>
        <w:numPr>
          <w:ilvl w:val="0"/>
          <w:numId w:val="26"/>
        </w:numPr>
        <w:ind w:left="567" w:hanging="567"/>
        <w:rPr>
          <w:lang w:val="pt-PT"/>
        </w:rPr>
      </w:pPr>
      <w:r w:rsidRPr="00887CAD">
        <w:rPr>
          <w:lang w:val="pt-PT"/>
        </w:rPr>
        <w:t xml:space="preserve">A realização das unidades de participação ou </w:t>
      </w:r>
      <w:r w:rsidR="0001156D" w:rsidRPr="00887CAD">
        <w:rPr>
          <w:lang w:val="pt-PT"/>
        </w:rPr>
        <w:t>ações</w:t>
      </w:r>
      <w:r w:rsidRPr="00887CAD">
        <w:rPr>
          <w:lang w:val="pt-PT"/>
        </w:rPr>
        <w:t xml:space="preserve"> é </w:t>
      </w:r>
      <w:r w:rsidR="0001156D" w:rsidRPr="00887CAD">
        <w:rPr>
          <w:lang w:val="pt-PT"/>
        </w:rPr>
        <w:t>efetuada</w:t>
      </w:r>
      <w:r w:rsidRPr="00887CAD">
        <w:rPr>
          <w:lang w:val="pt-PT"/>
        </w:rPr>
        <w:t xml:space="preserve"> nas mesmas condições por todos os participantes </w:t>
      </w:r>
      <w:r w:rsidR="00C20886">
        <w:rPr>
          <w:lang w:val="pt-PT"/>
        </w:rPr>
        <w:t xml:space="preserve">ou </w:t>
      </w:r>
      <w:r w:rsidR="0001156D">
        <w:rPr>
          <w:lang w:val="pt-PT"/>
        </w:rPr>
        <w:t>acionistas</w:t>
      </w:r>
      <w:r w:rsidR="00C20886">
        <w:rPr>
          <w:lang w:val="pt-PT"/>
        </w:rPr>
        <w:t xml:space="preserve"> </w:t>
      </w:r>
      <w:r w:rsidRPr="00887CAD">
        <w:rPr>
          <w:lang w:val="pt-PT"/>
        </w:rPr>
        <w:t xml:space="preserve">da mesma categoria de unidades de participação ou </w:t>
      </w:r>
      <w:r w:rsidR="0001156D" w:rsidRPr="00887CAD">
        <w:rPr>
          <w:lang w:val="pt-PT"/>
        </w:rPr>
        <w:t>ações</w:t>
      </w:r>
      <w:r w:rsidRPr="00887CAD">
        <w:rPr>
          <w:lang w:val="pt-PT"/>
        </w:rPr>
        <w:t xml:space="preserve">. </w:t>
      </w:r>
    </w:p>
    <w:p w14:paraId="4C9B25D9" w14:textId="04BE76AD" w:rsidR="0054309B" w:rsidRPr="003A6F9F" w:rsidRDefault="00360134" w:rsidP="003A6F9F">
      <w:pPr>
        <w:pStyle w:val="PargrafodaLista"/>
        <w:widowControl w:val="0"/>
        <w:numPr>
          <w:ilvl w:val="0"/>
          <w:numId w:val="26"/>
        </w:numPr>
        <w:ind w:left="567" w:hanging="567"/>
        <w:rPr>
          <w:lang w:val="pt-PT"/>
        </w:rPr>
      </w:pPr>
      <w:r w:rsidRPr="006844E0">
        <w:rPr>
          <w:lang w:val="pt-PT"/>
        </w:rPr>
        <w:t xml:space="preserve">As obrigações de realização de entradas transmitem-se com as </w:t>
      </w:r>
      <w:r w:rsidR="0001156D" w:rsidRPr="006844E0">
        <w:rPr>
          <w:lang w:val="pt-PT"/>
        </w:rPr>
        <w:t>respetivas</w:t>
      </w:r>
      <w:r w:rsidRPr="006844E0">
        <w:rPr>
          <w:lang w:val="pt-PT"/>
        </w:rPr>
        <w:t xml:space="preserve"> unidades de participação </w:t>
      </w:r>
      <w:r w:rsidR="00006618" w:rsidRPr="006844E0">
        <w:rPr>
          <w:lang w:val="pt-PT"/>
        </w:rPr>
        <w:t xml:space="preserve">ou </w:t>
      </w:r>
      <w:r w:rsidR="00006618">
        <w:rPr>
          <w:lang w:val="pt-PT"/>
        </w:rPr>
        <w:t>ações</w:t>
      </w:r>
      <w:r w:rsidRPr="006844E0">
        <w:rPr>
          <w:lang w:val="pt-PT"/>
        </w:rPr>
        <w:t>.</w:t>
      </w:r>
    </w:p>
    <w:p w14:paraId="19EEFDD6" w14:textId="77777777" w:rsidR="0069670D" w:rsidRPr="00B77F78" w:rsidRDefault="0069670D" w:rsidP="00EE4667">
      <w:pPr>
        <w:pStyle w:val="PargrafodaLista"/>
        <w:widowControl w:val="0"/>
        <w:numPr>
          <w:ilvl w:val="0"/>
          <w:numId w:val="38"/>
        </w:numPr>
        <w:ind w:left="142" w:firstLine="4394"/>
        <w:jc w:val="left"/>
        <w:outlineLvl w:val="0"/>
        <w:rPr>
          <w:lang w:val="pt-PT"/>
        </w:rPr>
      </w:pPr>
      <w:bookmarkStart w:id="67" w:name="_Toc214280011"/>
      <w:bookmarkEnd w:id="67"/>
    </w:p>
    <w:p w14:paraId="008CB50A" w14:textId="77777777" w:rsidR="0069670D" w:rsidRPr="00486DB0" w:rsidRDefault="0069670D" w:rsidP="0054309B">
      <w:pPr>
        <w:pStyle w:val="Ttulo2"/>
        <w:keepNext w:val="0"/>
        <w:keepLines w:val="0"/>
        <w:widowControl w:val="0"/>
        <w:jc w:val="center"/>
        <w:rPr>
          <w:rFonts w:asciiTheme="minorHAnsi" w:hAnsiTheme="minorHAnsi" w:cstheme="minorHAnsi"/>
          <w:b/>
          <w:bCs/>
          <w:color w:val="auto"/>
          <w:sz w:val="22"/>
          <w:szCs w:val="22"/>
          <w:lang w:val="pt-PT"/>
        </w:rPr>
      </w:pPr>
      <w:bookmarkStart w:id="68" w:name="_Toc214280012"/>
      <w:r w:rsidRPr="008265AA">
        <w:rPr>
          <w:rFonts w:asciiTheme="minorHAnsi" w:hAnsiTheme="minorHAnsi" w:cstheme="minorHAnsi"/>
          <w:b/>
          <w:bCs/>
          <w:color w:val="auto"/>
          <w:sz w:val="22"/>
          <w:szCs w:val="22"/>
          <w:lang w:val="pt-PT"/>
        </w:rPr>
        <w:t>Entradas para realização do capital</w:t>
      </w:r>
      <w:bookmarkEnd w:id="68"/>
    </w:p>
    <w:p w14:paraId="310A0040" w14:textId="1F819E5D" w:rsidR="0069670D" w:rsidRDefault="0069670D" w:rsidP="0054309B">
      <w:pPr>
        <w:pStyle w:val="PargrafodaLista"/>
        <w:widowControl w:val="0"/>
        <w:numPr>
          <w:ilvl w:val="0"/>
          <w:numId w:val="22"/>
        </w:numPr>
        <w:ind w:left="567" w:hanging="567"/>
        <w:rPr>
          <w:lang w:val="pt-PT"/>
        </w:rPr>
      </w:pPr>
      <w:r w:rsidRPr="000B754E">
        <w:rPr>
          <w:lang w:val="pt-PT"/>
        </w:rPr>
        <w:t>Cada subscritor de unidades de participação</w:t>
      </w:r>
      <w:r>
        <w:rPr>
          <w:lang w:val="pt-PT"/>
        </w:rPr>
        <w:t xml:space="preserve"> ou </w:t>
      </w:r>
      <w:r w:rsidR="0001156D">
        <w:rPr>
          <w:lang w:val="pt-PT"/>
        </w:rPr>
        <w:t>ações</w:t>
      </w:r>
      <w:r w:rsidRPr="000B754E">
        <w:rPr>
          <w:lang w:val="pt-PT"/>
        </w:rPr>
        <w:t xml:space="preserve"> é obrigado a contribuir para o </w:t>
      </w:r>
      <w:r>
        <w:rPr>
          <w:lang w:val="pt-PT"/>
        </w:rPr>
        <w:t>organismo de investimento em capital de risco</w:t>
      </w:r>
      <w:r w:rsidRPr="000B754E">
        <w:rPr>
          <w:lang w:val="pt-PT"/>
        </w:rPr>
        <w:t xml:space="preserve"> em dinheiro ou em</w:t>
      </w:r>
      <w:r>
        <w:rPr>
          <w:lang w:val="pt-PT"/>
        </w:rPr>
        <w:t xml:space="preserve"> espécie, com um </w:t>
      </w:r>
      <w:r w:rsidR="0001156D">
        <w:rPr>
          <w:lang w:val="pt-PT"/>
        </w:rPr>
        <w:t>ativo</w:t>
      </w:r>
      <w:r>
        <w:rPr>
          <w:lang w:val="pt-PT"/>
        </w:rPr>
        <w:t xml:space="preserve"> de</w:t>
      </w:r>
      <w:r w:rsidRPr="000B754E">
        <w:rPr>
          <w:lang w:val="pt-PT"/>
        </w:rPr>
        <w:t xml:space="preserve"> alguma das classes de </w:t>
      </w:r>
      <w:r w:rsidR="0001156D">
        <w:rPr>
          <w:lang w:val="pt-PT"/>
        </w:rPr>
        <w:t>ativos</w:t>
      </w:r>
      <w:r w:rsidRPr="000B754E">
        <w:rPr>
          <w:lang w:val="pt-PT"/>
        </w:rPr>
        <w:t xml:space="preserve"> identificadas nas alíneas a)</w:t>
      </w:r>
      <w:r>
        <w:rPr>
          <w:lang w:val="pt-PT"/>
        </w:rPr>
        <w:t>,</w:t>
      </w:r>
      <w:r w:rsidRPr="000B754E">
        <w:rPr>
          <w:lang w:val="pt-PT"/>
        </w:rPr>
        <w:t xml:space="preserve"> b)</w:t>
      </w:r>
      <w:r>
        <w:rPr>
          <w:lang w:val="pt-PT"/>
        </w:rPr>
        <w:t xml:space="preserve"> e c)</w:t>
      </w:r>
      <w:r w:rsidRPr="000B754E">
        <w:rPr>
          <w:lang w:val="pt-PT"/>
        </w:rPr>
        <w:t xml:space="preserve"> do</w:t>
      </w:r>
      <w:r>
        <w:rPr>
          <w:lang w:val="pt-PT"/>
        </w:rPr>
        <w:t xml:space="preserve"> n.º 1</w:t>
      </w:r>
      <w:r w:rsidRPr="000B754E">
        <w:rPr>
          <w:lang w:val="pt-PT"/>
        </w:rPr>
        <w:t xml:space="preserve"> do </w:t>
      </w:r>
      <w:r w:rsidR="00DD7DFE">
        <w:rPr>
          <w:lang w:val="pt-PT"/>
        </w:rPr>
        <w:fldChar w:fldCharType="begin"/>
      </w:r>
      <w:r w:rsidR="00DD7DFE">
        <w:rPr>
          <w:lang w:val="pt-PT"/>
        </w:rPr>
        <w:instrText xml:space="preserve"> REF _Ref200039367 \r \h </w:instrText>
      </w:r>
      <w:r w:rsidR="00DD7DFE">
        <w:rPr>
          <w:lang w:val="pt-PT"/>
        </w:rPr>
      </w:r>
      <w:r w:rsidR="00DD7DFE">
        <w:rPr>
          <w:lang w:val="pt-PT"/>
        </w:rPr>
        <w:fldChar w:fldCharType="separate"/>
      </w:r>
      <w:r w:rsidR="000A0D68">
        <w:rPr>
          <w:lang w:val="pt-PT"/>
        </w:rPr>
        <w:t>Artigo 27.º</w:t>
      </w:r>
      <w:r w:rsidR="00DD7DFE">
        <w:rPr>
          <w:lang w:val="pt-PT"/>
        </w:rPr>
        <w:fldChar w:fldCharType="end"/>
      </w:r>
      <w:r>
        <w:rPr>
          <w:lang w:val="pt-PT"/>
        </w:rPr>
        <w:t>.</w:t>
      </w:r>
    </w:p>
    <w:p w14:paraId="67B852E4" w14:textId="77777777" w:rsidR="0069670D" w:rsidRPr="00436A8C" w:rsidRDefault="0069670D" w:rsidP="0054309B">
      <w:pPr>
        <w:pStyle w:val="PargrafodaLista"/>
        <w:widowControl w:val="0"/>
        <w:numPr>
          <w:ilvl w:val="0"/>
          <w:numId w:val="22"/>
        </w:numPr>
        <w:ind w:left="567" w:hanging="567"/>
        <w:rPr>
          <w:lang w:val="pt-PT"/>
        </w:rPr>
      </w:pPr>
      <w:r w:rsidRPr="00436A8C">
        <w:rPr>
          <w:lang w:val="pt-PT"/>
        </w:rPr>
        <w:t xml:space="preserve">O pagamento em espécie na subscrição pressupõe que a entrada esteja em conformidade com a política de investimento do organismo de investimento </w:t>
      </w:r>
      <w:r>
        <w:rPr>
          <w:lang w:val="pt-PT"/>
        </w:rPr>
        <w:t>em capital de risco</w:t>
      </w:r>
      <w:r w:rsidRPr="00436A8C">
        <w:rPr>
          <w:lang w:val="pt-PT"/>
        </w:rPr>
        <w:t xml:space="preserve"> e seja aceite pela </w:t>
      </w:r>
      <w:r>
        <w:rPr>
          <w:lang w:val="pt-PT"/>
        </w:rPr>
        <w:t>entidade</w:t>
      </w:r>
      <w:r w:rsidRPr="00436A8C">
        <w:rPr>
          <w:lang w:val="pt-PT"/>
        </w:rPr>
        <w:t xml:space="preserve"> gestora.</w:t>
      </w:r>
    </w:p>
    <w:p w14:paraId="2550F0A6" w14:textId="19DB8778" w:rsidR="0069670D" w:rsidRDefault="0069670D" w:rsidP="0054309B">
      <w:pPr>
        <w:pStyle w:val="PargrafodaLista"/>
        <w:widowControl w:val="0"/>
        <w:numPr>
          <w:ilvl w:val="0"/>
          <w:numId w:val="22"/>
        </w:numPr>
        <w:ind w:left="567" w:hanging="567"/>
        <w:rPr>
          <w:lang w:val="pt-PT"/>
        </w:rPr>
      </w:pPr>
      <w:r w:rsidRPr="00791A38">
        <w:rPr>
          <w:lang w:val="pt-PT"/>
        </w:rPr>
        <w:t xml:space="preserve">As entradas em espécie estão sujeitas às regras valorimétricas aplicáveis ao </w:t>
      </w:r>
      <w:r w:rsidR="0001156D">
        <w:rPr>
          <w:lang w:val="pt-PT"/>
        </w:rPr>
        <w:t>ativo</w:t>
      </w:r>
      <w:r w:rsidRPr="00791A38">
        <w:rPr>
          <w:lang w:val="pt-PT"/>
        </w:rPr>
        <w:t xml:space="preserve"> em causa, cuja verificação deverá ser </w:t>
      </w:r>
      <w:r w:rsidR="0001156D">
        <w:rPr>
          <w:lang w:val="pt-PT"/>
        </w:rPr>
        <w:t>objeto</w:t>
      </w:r>
      <w:r w:rsidRPr="00791A38">
        <w:rPr>
          <w:lang w:val="pt-PT"/>
        </w:rPr>
        <w:t xml:space="preserve"> de relatório elaborado </w:t>
      </w:r>
      <w:r>
        <w:rPr>
          <w:lang w:val="pt-PT"/>
        </w:rPr>
        <w:t>pelo auditor do organismo de investimento em capital de risco.</w:t>
      </w:r>
    </w:p>
    <w:p w14:paraId="2D2CDD2F" w14:textId="0CBC4554" w:rsidR="0069670D" w:rsidRPr="00791A38" w:rsidRDefault="0069670D" w:rsidP="0054309B">
      <w:pPr>
        <w:pStyle w:val="PargrafodaLista"/>
        <w:widowControl w:val="0"/>
        <w:numPr>
          <w:ilvl w:val="0"/>
          <w:numId w:val="22"/>
        </w:numPr>
        <w:ind w:left="567" w:hanging="567"/>
        <w:rPr>
          <w:lang w:val="pt-PT"/>
        </w:rPr>
      </w:pPr>
      <w:r>
        <w:rPr>
          <w:lang w:val="pt-PT"/>
        </w:rPr>
        <w:t xml:space="preserve">Em caso de </w:t>
      </w:r>
      <w:r w:rsidR="00D80A37">
        <w:rPr>
          <w:lang w:val="pt-PT"/>
        </w:rPr>
        <w:t>conflito</w:t>
      </w:r>
      <w:r>
        <w:rPr>
          <w:lang w:val="pt-PT"/>
        </w:rPr>
        <w:t xml:space="preserve"> de interesses do auditor do organismo de investimento em capital de risco, a entidade gestora deverá designar um auditor independente para a emissão do parecer referido no número anterior.  </w:t>
      </w:r>
    </w:p>
    <w:p w14:paraId="2D2E157D" w14:textId="20FA8CFC" w:rsidR="0069670D" w:rsidRPr="00B77F78" w:rsidRDefault="0069670D" w:rsidP="0054309B">
      <w:pPr>
        <w:pStyle w:val="PargrafodaLista"/>
        <w:widowControl w:val="0"/>
        <w:numPr>
          <w:ilvl w:val="0"/>
          <w:numId w:val="22"/>
        </w:numPr>
        <w:ind w:left="567" w:hanging="567"/>
        <w:rPr>
          <w:lang w:val="pt-PT"/>
        </w:rPr>
      </w:pPr>
      <w:r w:rsidRPr="00B77F78">
        <w:rPr>
          <w:lang w:val="pt-PT"/>
        </w:rPr>
        <w:t xml:space="preserve">O valor atribuído à participação de cada subscritor não pode ser superior ao da </w:t>
      </w:r>
      <w:r w:rsidR="0001156D">
        <w:rPr>
          <w:lang w:val="pt-PT"/>
        </w:rPr>
        <w:t>respetiva</w:t>
      </w:r>
      <w:r w:rsidRPr="00B77F78">
        <w:rPr>
          <w:lang w:val="pt-PT"/>
        </w:rPr>
        <w:t xml:space="preserve"> contribuição para o </w:t>
      </w:r>
      <w:r>
        <w:rPr>
          <w:lang w:val="pt-PT"/>
        </w:rPr>
        <w:t>organismo de investimento em capital de risco</w:t>
      </w:r>
      <w:r w:rsidRPr="00B77F78">
        <w:rPr>
          <w:lang w:val="pt-PT"/>
        </w:rPr>
        <w:t xml:space="preserve">, considerando-se para o efeito a </w:t>
      </w:r>
      <w:r w:rsidR="0001156D">
        <w:rPr>
          <w:lang w:val="pt-PT"/>
        </w:rPr>
        <w:t>respetiva</w:t>
      </w:r>
      <w:r w:rsidRPr="00B77F78">
        <w:rPr>
          <w:lang w:val="pt-PT"/>
        </w:rPr>
        <w:t xml:space="preserve"> contribuição em dinheiro ou o valor atribuído aos </w:t>
      </w:r>
      <w:r w:rsidR="0001156D">
        <w:rPr>
          <w:lang w:val="pt-PT"/>
        </w:rPr>
        <w:t>ativos</w:t>
      </w:r>
      <w:r w:rsidRPr="00B77F78">
        <w:rPr>
          <w:lang w:val="pt-PT"/>
        </w:rPr>
        <w:t xml:space="preserve"> pelo auditor </w:t>
      </w:r>
      <w:r>
        <w:rPr>
          <w:lang w:val="pt-PT"/>
        </w:rPr>
        <w:t xml:space="preserve">nos termos </w:t>
      </w:r>
      <w:r w:rsidRPr="00B77F78">
        <w:rPr>
          <w:lang w:val="pt-PT"/>
        </w:rPr>
        <w:t>referido</w:t>
      </w:r>
      <w:r>
        <w:rPr>
          <w:lang w:val="pt-PT"/>
        </w:rPr>
        <w:t>s</w:t>
      </w:r>
      <w:r w:rsidRPr="00B77F78">
        <w:rPr>
          <w:lang w:val="pt-PT"/>
        </w:rPr>
        <w:t xml:space="preserve"> no</w:t>
      </w:r>
      <w:r>
        <w:rPr>
          <w:lang w:val="pt-PT"/>
        </w:rPr>
        <w:t>s</w:t>
      </w:r>
      <w:r w:rsidRPr="00B77F78">
        <w:rPr>
          <w:lang w:val="pt-PT"/>
        </w:rPr>
        <w:t xml:space="preserve"> número</w:t>
      </w:r>
      <w:r>
        <w:rPr>
          <w:lang w:val="pt-PT"/>
        </w:rPr>
        <w:t>s</w:t>
      </w:r>
      <w:r w:rsidRPr="00B77F78">
        <w:rPr>
          <w:lang w:val="pt-PT"/>
        </w:rPr>
        <w:t xml:space="preserve"> anterior</w:t>
      </w:r>
      <w:r>
        <w:rPr>
          <w:lang w:val="pt-PT"/>
        </w:rPr>
        <w:t>es</w:t>
      </w:r>
      <w:r w:rsidRPr="00B77F78">
        <w:rPr>
          <w:lang w:val="pt-PT"/>
        </w:rPr>
        <w:t xml:space="preserve">. </w:t>
      </w:r>
    </w:p>
    <w:p w14:paraId="5BFB25D7" w14:textId="4DDE6ACE" w:rsidR="0069670D" w:rsidRPr="00B77F78" w:rsidRDefault="0069670D" w:rsidP="0054309B">
      <w:pPr>
        <w:pStyle w:val="PargrafodaLista"/>
        <w:widowControl w:val="0"/>
        <w:numPr>
          <w:ilvl w:val="0"/>
          <w:numId w:val="22"/>
        </w:numPr>
        <w:ind w:left="567" w:hanging="567"/>
        <w:rPr>
          <w:lang w:val="pt-PT"/>
        </w:rPr>
      </w:pPr>
      <w:r w:rsidRPr="00B77F78">
        <w:rPr>
          <w:lang w:val="pt-PT"/>
        </w:rPr>
        <w:t xml:space="preserve">Verificada a existência de uma sobreavaliação do </w:t>
      </w:r>
      <w:r w:rsidR="0001156D">
        <w:rPr>
          <w:lang w:val="pt-PT"/>
        </w:rPr>
        <w:t>ativo</w:t>
      </w:r>
      <w:r w:rsidRPr="00B77F78">
        <w:rPr>
          <w:lang w:val="pt-PT"/>
        </w:rPr>
        <w:t xml:space="preserve"> entregue pelo subscritor ao </w:t>
      </w:r>
      <w:r>
        <w:rPr>
          <w:lang w:val="pt-PT"/>
        </w:rPr>
        <w:t>organismo de investimento em capital de risco</w:t>
      </w:r>
      <w:r w:rsidRPr="00B77F78">
        <w:rPr>
          <w:lang w:val="pt-PT"/>
        </w:rPr>
        <w:t>, fica o subscrit</w:t>
      </w:r>
      <w:r w:rsidRPr="000B754E">
        <w:rPr>
          <w:lang w:val="pt-PT"/>
        </w:rPr>
        <w:t xml:space="preserve">or responsável pela prestação a este da diferença apurada, dentro do prazo a que se referem </w:t>
      </w:r>
      <w:r w:rsidRPr="00965976">
        <w:rPr>
          <w:lang w:val="pt-PT"/>
        </w:rPr>
        <w:t xml:space="preserve">os n.ºs 1 e 2 do </w:t>
      </w:r>
      <w:r w:rsidR="00965976" w:rsidRPr="00965976">
        <w:rPr>
          <w:lang w:val="pt-PT"/>
        </w:rPr>
        <w:fldChar w:fldCharType="begin"/>
      </w:r>
      <w:r w:rsidR="00965976" w:rsidRPr="00965976">
        <w:rPr>
          <w:lang w:val="pt-PT"/>
        </w:rPr>
        <w:instrText xml:space="preserve"> REF _Ref200039486 \r \h </w:instrText>
      </w:r>
      <w:r w:rsidR="00965976">
        <w:rPr>
          <w:lang w:val="pt-PT"/>
        </w:rPr>
        <w:instrText xml:space="preserve"> \* MERGEFORMAT </w:instrText>
      </w:r>
      <w:r w:rsidR="00965976" w:rsidRPr="00965976">
        <w:rPr>
          <w:lang w:val="pt-PT"/>
        </w:rPr>
      </w:r>
      <w:r w:rsidR="00965976" w:rsidRPr="00965976">
        <w:rPr>
          <w:lang w:val="pt-PT"/>
        </w:rPr>
        <w:fldChar w:fldCharType="separate"/>
      </w:r>
      <w:r w:rsidR="000A0D68">
        <w:rPr>
          <w:lang w:val="pt-PT"/>
        </w:rPr>
        <w:t>Artigo 7.º</w:t>
      </w:r>
      <w:r w:rsidR="00965976" w:rsidRPr="00965976">
        <w:rPr>
          <w:lang w:val="pt-PT"/>
        </w:rPr>
        <w:fldChar w:fldCharType="end"/>
      </w:r>
      <w:r w:rsidRPr="00B77F78">
        <w:rPr>
          <w:lang w:val="pt-PT"/>
        </w:rPr>
        <w:t>, findo o qual, não tendo aquele montante sido prestado, a entidade gestora deve proceder à redução, por anulação, do número de unidades de participação</w:t>
      </w:r>
      <w:r>
        <w:rPr>
          <w:lang w:val="pt-PT"/>
        </w:rPr>
        <w:t xml:space="preserve"> ou </w:t>
      </w:r>
      <w:r w:rsidR="0001156D">
        <w:rPr>
          <w:lang w:val="pt-PT"/>
        </w:rPr>
        <w:t>ações</w:t>
      </w:r>
      <w:r w:rsidRPr="00B77F78">
        <w:rPr>
          <w:lang w:val="pt-PT"/>
        </w:rPr>
        <w:t xml:space="preserve"> detidas pelo subscritor em causa até perfazer aquela diferença. </w:t>
      </w:r>
    </w:p>
    <w:p w14:paraId="4CE7833E" w14:textId="672D1A25" w:rsidR="0069670D" w:rsidRPr="00B77F78" w:rsidRDefault="0069670D" w:rsidP="0054309B">
      <w:pPr>
        <w:pStyle w:val="PargrafodaLista"/>
        <w:widowControl w:val="0"/>
        <w:numPr>
          <w:ilvl w:val="0"/>
          <w:numId w:val="22"/>
        </w:numPr>
        <w:ind w:left="567" w:hanging="567"/>
        <w:rPr>
          <w:lang w:val="pt-PT"/>
        </w:rPr>
      </w:pPr>
      <w:r w:rsidRPr="00B77F78">
        <w:rPr>
          <w:lang w:val="pt-PT"/>
        </w:rPr>
        <w:t xml:space="preserve">Se o </w:t>
      </w:r>
      <w:r>
        <w:rPr>
          <w:lang w:val="pt-PT"/>
        </w:rPr>
        <w:t>organismo de investimento em capital de risco</w:t>
      </w:r>
      <w:r w:rsidRPr="00B77F78">
        <w:rPr>
          <w:lang w:val="pt-PT"/>
        </w:rPr>
        <w:t xml:space="preserve"> for privado, por </w:t>
      </w:r>
      <w:r w:rsidR="0001156D">
        <w:rPr>
          <w:lang w:val="pt-PT"/>
        </w:rPr>
        <w:t>ato</w:t>
      </w:r>
      <w:r w:rsidRPr="00B77F78">
        <w:rPr>
          <w:lang w:val="pt-PT"/>
        </w:rPr>
        <w:t xml:space="preserve"> legítimo de terceiro, do </w:t>
      </w:r>
      <w:r w:rsidR="0001156D">
        <w:rPr>
          <w:lang w:val="pt-PT"/>
        </w:rPr>
        <w:t>ativo</w:t>
      </w:r>
      <w:r w:rsidRPr="00B77F78">
        <w:rPr>
          <w:lang w:val="pt-PT"/>
        </w:rPr>
        <w:t xml:space="preserve"> prestado pelo subscritor ou se tornar impossível a sua prestação, este último deve realizar a sua participação em dinheiro, aplicando-se, no caso de incumprimento tempestivo dessa realização, o disposto na parte final do número anterior. </w:t>
      </w:r>
    </w:p>
    <w:p w14:paraId="68A2CF11" w14:textId="62FE89FA" w:rsidR="0069670D" w:rsidRPr="00B77F78" w:rsidRDefault="0069670D" w:rsidP="0054309B">
      <w:pPr>
        <w:pStyle w:val="PargrafodaLista"/>
        <w:widowControl w:val="0"/>
        <w:numPr>
          <w:ilvl w:val="0"/>
          <w:numId w:val="22"/>
        </w:numPr>
        <w:ind w:left="567" w:hanging="567"/>
        <w:rPr>
          <w:lang w:val="pt-PT"/>
        </w:rPr>
      </w:pPr>
      <w:r w:rsidRPr="00B77F78">
        <w:rPr>
          <w:lang w:val="pt-PT"/>
        </w:rPr>
        <w:t xml:space="preserve">São nulos os </w:t>
      </w:r>
      <w:r w:rsidR="0001156D">
        <w:rPr>
          <w:lang w:val="pt-PT"/>
        </w:rPr>
        <w:t>ato</w:t>
      </w:r>
      <w:r w:rsidRPr="00B77F78">
        <w:rPr>
          <w:lang w:val="pt-PT"/>
        </w:rPr>
        <w:t>s da entidade gestora ou as deliberações das assembleias de participantes</w:t>
      </w:r>
      <w:r>
        <w:rPr>
          <w:lang w:val="pt-PT"/>
        </w:rPr>
        <w:t xml:space="preserve"> ou </w:t>
      </w:r>
      <w:r w:rsidR="0001156D">
        <w:rPr>
          <w:lang w:val="pt-PT"/>
        </w:rPr>
        <w:t>acionistas</w:t>
      </w:r>
      <w:r w:rsidRPr="00B77F78">
        <w:rPr>
          <w:lang w:val="pt-PT"/>
        </w:rPr>
        <w:t xml:space="preserve"> que isentem, total ou parcialmente, os participantes</w:t>
      </w:r>
      <w:r w:rsidR="00965976">
        <w:rPr>
          <w:lang w:val="pt-PT"/>
        </w:rPr>
        <w:t xml:space="preserve"> ou </w:t>
      </w:r>
      <w:r w:rsidR="0001156D">
        <w:rPr>
          <w:lang w:val="pt-PT"/>
        </w:rPr>
        <w:t>acionistas</w:t>
      </w:r>
      <w:r w:rsidRPr="00B77F78">
        <w:rPr>
          <w:lang w:val="pt-PT"/>
        </w:rPr>
        <w:t xml:space="preserve"> da obrigação de </w:t>
      </w:r>
      <w:r w:rsidR="0001156D">
        <w:rPr>
          <w:lang w:val="pt-PT"/>
        </w:rPr>
        <w:t>efetuar</w:t>
      </w:r>
      <w:r w:rsidRPr="00B77F78">
        <w:rPr>
          <w:lang w:val="pt-PT"/>
        </w:rPr>
        <w:t xml:space="preserve"> as entradas estipuladas, salvo no caso de redução do capital. </w:t>
      </w:r>
    </w:p>
    <w:p w14:paraId="09A9F858" w14:textId="77777777" w:rsidR="00F80FBB" w:rsidRPr="0069670D" w:rsidRDefault="00F80FBB" w:rsidP="00F80FBB">
      <w:pPr>
        <w:rPr>
          <w:b/>
          <w:bCs/>
          <w:lang w:val="pt-PT"/>
        </w:rPr>
      </w:pPr>
    </w:p>
    <w:p w14:paraId="44923BB1" w14:textId="77777777" w:rsidR="00360134" w:rsidRPr="00887CAD" w:rsidRDefault="00360134" w:rsidP="00EE4667">
      <w:pPr>
        <w:pStyle w:val="PargrafodaLista"/>
        <w:keepNext/>
        <w:keepLines/>
        <w:numPr>
          <w:ilvl w:val="0"/>
          <w:numId w:val="38"/>
        </w:numPr>
        <w:ind w:left="142" w:firstLine="4394"/>
        <w:jc w:val="left"/>
        <w:outlineLvl w:val="0"/>
        <w:rPr>
          <w:lang w:val="pt-PT"/>
        </w:rPr>
      </w:pPr>
      <w:bookmarkStart w:id="69" w:name="_Toc214280013"/>
      <w:bookmarkStart w:id="70" w:name="_Ref200039486"/>
      <w:bookmarkEnd w:id="69"/>
    </w:p>
    <w:p w14:paraId="3908D5BC" w14:textId="3D78A324" w:rsidR="00360134" w:rsidRPr="00887CAD" w:rsidRDefault="00360134" w:rsidP="00360134">
      <w:pPr>
        <w:pStyle w:val="Ttulo2"/>
        <w:jc w:val="center"/>
        <w:rPr>
          <w:rFonts w:asciiTheme="minorHAnsi" w:hAnsiTheme="minorHAnsi" w:cstheme="minorHAnsi"/>
          <w:b/>
          <w:bCs/>
          <w:color w:val="auto"/>
          <w:sz w:val="22"/>
          <w:szCs w:val="22"/>
          <w:lang w:val="pt-PT"/>
        </w:rPr>
      </w:pPr>
      <w:bookmarkStart w:id="71" w:name="_Toc214280014"/>
      <w:bookmarkEnd w:id="70"/>
      <w:r w:rsidRPr="00887CAD">
        <w:rPr>
          <w:rFonts w:asciiTheme="minorHAnsi" w:hAnsiTheme="minorHAnsi" w:cstheme="minorHAnsi"/>
          <w:b/>
          <w:bCs/>
          <w:color w:val="auto"/>
          <w:sz w:val="22"/>
          <w:szCs w:val="22"/>
          <w:lang w:val="pt-PT"/>
        </w:rPr>
        <w:t>Mora na realização das entradas</w:t>
      </w:r>
      <w:bookmarkEnd w:id="71"/>
    </w:p>
    <w:p w14:paraId="22FC5E5F" w14:textId="5CFE4B7B" w:rsidR="00360134" w:rsidRPr="00B77F78" w:rsidRDefault="00360134" w:rsidP="00360134">
      <w:pPr>
        <w:pStyle w:val="PargrafodaLista"/>
        <w:keepNext/>
        <w:keepLines/>
        <w:numPr>
          <w:ilvl w:val="0"/>
          <w:numId w:val="27"/>
        </w:numPr>
        <w:ind w:left="567" w:hanging="567"/>
        <w:rPr>
          <w:lang w:val="pt-PT"/>
        </w:rPr>
      </w:pPr>
      <w:r w:rsidRPr="00B77F78">
        <w:rPr>
          <w:lang w:val="pt-PT"/>
        </w:rPr>
        <w:t>Não obstante os prazos fixados no regulamento de gestão para a realização de entradas, o titular de unidades de participação</w:t>
      </w:r>
      <w:r w:rsidR="00995281">
        <w:rPr>
          <w:lang w:val="pt-PT"/>
        </w:rPr>
        <w:t xml:space="preserve"> ou </w:t>
      </w:r>
      <w:r w:rsidR="0001156D">
        <w:rPr>
          <w:lang w:val="pt-PT"/>
        </w:rPr>
        <w:t>ações</w:t>
      </w:r>
      <w:r w:rsidRPr="00B77F78">
        <w:rPr>
          <w:lang w:val="pt-PT"/>
        </w:rPr>
        <w:t xml:space="preserve"> só entra em mora após ser notificado pela entidade gestora do </w:t>
      </w:r>
      <w:r>
        <w:rPr>
          <w:lang w:val="pt-PT"/>
        </w:rPr>
        <w:t>organismo de investimento em capital de risco</w:t>
      </w:r>
      <w:r w:rsidRPr="00B77F78">
        <w:rPr>
          <w:lang w:val="pt-PT"/>
        </w:rPr>
        <w:t xml:space="preserve"> para o efeito. </w:t>
      </w:r>
    </w:p>
    <w:p w14:paraId="46BD2A85" w14:textId="22A29D1B" w:rsidR="00360134" w:rsidRPr="00B77F78" w:rsidRDefault="00360134" w:rsidP="00360134">
      <w:pPr>
        <w:pStyle w:val="PargrafodaLista"/>
        <w:numPr>
          <w:ilvl w:val="0"/>
          <w:numId w:val="27"/>
        </w:numPr>
        <w:ind w:left="567" w:hanging="567"/>
        <w:rPr>
          <w:lang w:val="pt-PT"/>
        </w:rPr>
      </w:pPr>
      <w:r w:rsidRPr="00B77F78">
        <w:rPr>
          <w:lang w:val="pt-PT"/>
        </w:rPr>
        <w:t xml:space="preserve">A notificação deve ser </w:t>
      </w:r>
      <w:r w:rsidR="00236C28" w:rsidRPr="00B77F78">
        <w:rPr>
          <w:lang w:val="pt-PT"/>
        </w:rPr>
        <w:t>efetuada</w:t>
      </w:r>
      <w:r w:rsidRPr="00B77F78">
        <w:rPr>
          <w:lang w:val="pt-PT"/>
        </w:rPr>
        <w:t xml:space="preserve"> por comunicação individual dirigida ao titular e deve fixar um prazo entre 15 </w:t>
      </w:r>
      <w:r>
        <w:rPr>
          <w:lang w:val="pt-PT"/>
        </w:rPr>
        <w:t>e</w:t>
      </w:r>
      <w:r w:rsidRPr="00B77F78">
        <w:rPr>
          <w:lang w:val="pt-PT"/>
        </w:rPr>
        <w:t xml:space="preserve"> 60 dias para o cumprimento, após o qual se inicia a mora. </w:t>
      </w:r>
    </w:p>
    <w:p w14:paraId="6214F925" w14:textId="043E275F" w:rsidR="00360134" w:rsidRPr="00B77F78" w:rsidRDefault="00360134" w:rsidP="00360134">
      <w:pPr>
        <w:pStyle w:val="PargrafodaLista"/>
        <w:numPr>
          <w:ilvl w:val="0"/>
          <w:numId w:val="27"/>
        </w:numPr>
        <w:ind w:left="567" w:hanging="567"/>
        <w:rPr>
          <w:lang w:val="pt-PT"/>
        </w:rPr>
      </w:pPr>
      <w:r w:rsidRPr="00B77F78">
        <w:rPr>
          <w:lang w:val="pt-PT"/>
        </w:rPr>
        <w:t>Aos titulares de unidades de participação</w:t>
      </w:r>
      <w:r>
        <w:rPr>
          <w:lang w:val="pt-PT"/>
        </w:rPr>
        <w:t xml:space="preserve"> ou </w:t>
      </w:r>
      <w:r w:rsidR="0001156D">
        <w:rPr>
          <w:lang w:val="pt-PT"/>
        </w:rPr>
        <w:t>ações</w:t>
      </w:r>
      <w:r w:rsidRPr="00B77F78">
        <w:rPr>
          <w:lang w:val="pt-PT"/>
        </w:rPr>
        <w:t xml:space="preserve"> que se encontrem em mora quanto à obrigação de realizar entradas não podem ser pagos rendimentos ou entregues outros </w:t>
      </w:r>
      <w:r w:rsidR="0001156D">
        <w:rPr>
          <w:lang w:val="pt-PT"/>
        </w:rPr>
        <w:t>ativos</w:t>
      </w:r>
      <w:r w:rsidRPr="00B77F78">
        <w:rPr>
          <w:lang w:val="pt-PT"/>
        </w:rPr>
        <w:t xml:space="preserve"> do </w:t>
      </w:r>
      <w:r>
        <w:rPr>
          <w:lang w:val="pt-PT"/>
        </w:rPr>
        <w:t>organismo de investimento em capital de risco</w:t>
      </w:r>
      <w:r w:rsidRPr="00B77F78">
        <w:rPr>
          <w:lang w:val="pt-PT"/>
        </w:rPr>
        <w:t xml:space="preserve">, sendo tais valores utilizados, enquanto a mora se mantiver, para compensação da entrada em falta. </w:t>
      </w:r>
    </w:p>
    <w:p w14:paraId="59A6EF8F" w14:textId="18B3957A" w:rsidR="00360134" w:rsidRPr="00B77F78" w:rsidRDefault="00360134" w:rsidP="00360134">
      <w:pPr>
        <w:pStyle w:val="PargrafodaLista"/>
        <w:numPr>
          <w:ilvl w:val="0"/>
          <w:numId w:val="27"/>
        </w:numPr>
        <w:ind w:left="567" w:hanging="567"/>
        <w:rPr>
          <w:lang w:val="pt-PT"/>
        </w:rPr>
      </w:pPr>
      <w:r w:rsidRPr="00B77F78">
        <w:rPr>
          <w:lang w:val="pt-PT"/>
        </w:rPr>
        <w:t>Não podem participar nem votar nas assembleias de participantes</w:t>
      </w:r>
      <w:r>
        <w:rPr>
          <w:lang w:val="pt-PT"/>
        </w:rPr>
        <w:t xml:space="preserve"> ou </w:t>
      </w:r>
      <w:r w:rsidR="0001156D">
        <w:rPr>
          <w:lang w:val="pt-PT"/>
        </w:rPr>
        <w:t>acionistas</w:t>
      </w:r>
      <w:r w:rsidRPr="00B77F78">
        <w:rPr>
          <w:lang w:val="pt-PT"/>
        </w:rPr>
        <w:t>, incluindo através de representante, os titulares de unidades de participação</w:t>
      </w:r>
      <w:r>
        <w:rPr>
          <w:lang w:val="pt-PT"/>
        </w:rPr>
        <w:t xml:space="preserve"> ou </w:t>
      </w:r>
      <w:r w:rsidR="0001156D">
        <w:rPr>
          <w:lang w:val="pt-PT"/>
        </w:rPr>
        <w:t>ações</w:t>
      </w:r>
      <w:r w:rsidRPr="00B77F78">
        <w:rPr>
          <w:lang w:val="pt-PT"/>
        </w:rPr>
        <w:t xml:space="preserve"> que se encontrem em mora quanto à obrigação de realizar entradas. </w:t>
      </w:r>
    </w:p>
    <w:p w14:paraId="74412919" w14:textId="3C7A1A06" w:rsidR="00360134" w:rsidRPr="00F80FBB" w:rsidRDefault="00360134" w:rsidP="00360134">
      <w:pPr>
        <w:pStyle w:val="PargrafodaLista"/>
        <w:numPr>
          <w:ilvl w:val="0"/>
          <w:numId w:val="27"/>
        </w:numPr>
        <w:ind w:left="567" w:hanging="567"/>
        <w:rPr>
          <w:b/>
          <w:bCs/>
          <w:i/>
          <w:iCs/>
          <w:lang w:val="pt-PT"/>
        </w:rPr>
      </w:pPr>
      <w:r w:rsidRPr="008253B7">
        <w:rPr>
          <w:lang w:val="pt-PT"/>
        </w:rPr>
        <w:t xml:space="preserve">A não realização das entradas em dívida nos 90 dias seguintes ao início da mora implica a perda, a favor do </w:t>
      </w:r>
      <w:r>
        <w:rPr>
          <w:lang w:val="pt-PT"/>
        </w:rPr>
        <w:t>organismo de investimento em capital de risco</w:t>
      </w:r>
      <w:r w:rsidRPr="008253B7">
        <w:rPr>
          <w:lang w:val="pt-PT"/>
        </w:rPr>
        <w:t>, das unidades de participação</w:t>
      </w:r>
      <w:r>
        <w:rPr>
          <w:lang w:val="pt-PT"/>
        </w:rPr>
        <w:t xml:space="preserve"> ou </w:t>
      </w:r>
      <w:r w:rsidR="0001156D">
        <w:rPr>
          <w:lang w:val="pt-PT"/>
        </w:rPr>
        <w:t>ações</w:t>
      </w:r>
      <w:r w:rsidRPr="008253B7">
        <w:rPr>
          <w:lang w:val="pt-PT"/>
        </w:rPr>
        <w:t xml:space="preserve"> em relação às quais a mora se verifique, bem como das quantias pagas por sua conta.</w:t>
      </w:r>
    </w:p>
    <w:p w14:paraId="250AA7C3" w14:textId="77777777" w:rsidR="003D3BA3" w:rsidRDefault="003D3BA3" w:rsidP="00F80FBB">
      <w:pPr>
        <w:rPr>
          <w:i/>
          <w:iCs/>
          <w:sz w:val="20"/>
          <w:szCs w:val="20"/>
          <w:lang w:val="pt-PT"/>
        </w:rPr>
      </w:pPr>
    </w:p>
    <w:p w14:paraId="4917B589" w14:textId="77777777" w:rsidR="005C2021" w:rsidRPr="00B77F78" w:rsidRDefault="005C2021" w:rsidP="00EE4667">
      <w:pPr>
        <w:pStyle w:val="PargrafodaLista"/>
        <w:keepNext/>
        <w:keepLines/>
        <w:numPr>
          <w:ilvl w:val="0"/>
          <w:numId w:val="38"/>
        </w:numPr>
        <w:ind w:left="142" w:firstLine="4394"/>
        <w:jc w:val="left"/>
        <w:outlineLvl w:val="0"/>
        <w:rPr>
          <w:lang w:val="pt-PT"/>
        </w:rPr>
      </w:pPr>
      <w:bookmarkStart w:id="72" w:name="_Toc214280015"/>
      <w:bookmarkEnd w:id="72"/>
    </w:p>
    <w:p w14:paraId="2D9C1D11" w14:textId="5A378E05" w:rsidR="005C2021" w:rsidRPr="003C3FE0" w:rsidRDefault="00F92EFF" w:rsidP="005C2021">
      <w:pPr>
        <w:pStyle w:val="Ttulo2"/>
        <w:jc w:val="center"/>
        <w:rPr>
          <w:rFonts w:asciiTheme="minorHAnsi" w:hAnsiTheme="minorHAnsi" w:cstheme="minorHAnsi"/>
          <w:b/>
          <w:bCs/>
          <w:color w:val="auto"/>
          <w:sz w:val="22"/>
          <w:szCs w:val="22"/>
          <w:lang w:val="pt-PT"/>
        </w:rPr>
      </w:pPr>
      <w:bookmarkStart w:id="73" w:name="_Toc214280016"/>
      <w:r w:rsidRPr="00F92EFF">
        <w:rPr>
          <w:rFonts w:asciiTheme="minorHAnsi" w:hAnsiTheme="minorHAnsi" w:cstheme="minorHAnsi"/>
          <w:b/>
          <w:bCs/>
          <w:color w:val="auto"/>
          <w:sz w:val="22"/>
          <w:szCs w:val="22"/>
          <w:lang w:val="pt-PT"/>
        </w:rPr>
        <w:t>Suspensão das operações de subscrição e resgate</w:t>
      </w:r>
      <w:r>
        <w:rPr>
          <w:rFonts w:asciiTheme="minorHAnsi" w:hAnsiTheme="minorHAnsi" w:cstheme="minorHAnsi"/>
          <w:b/>
          <w:bCs/>
          <w:color w:val="auto"/>
          <w:sz w:val="22"/>
          <w:szCs w:val="22"/>
          <w:lang w:val="pt-PT"/>
        </w:rPr>
        <w:t xml:space="preserve"> dos organismos de investimento em capital de risco abertos</w:t>
      </w:r>
      <w:bookmarkEnd w:id="73"/>
    </w:p>
    <w:p w14:paraId="41E762AA" w14:textId="620EAB6E" w:rsidR="00F92EFF" w:rsidRPr="00F92EFF" w:rsidRDefault="00F92EFF" w:rsidP="00EE4667">
      <w:pPr>
        <w:pStyle w:val="PargrafodaLista"/>
        <w:numPr>
          <w:ilvl w:val="0"/>
          <w:numId w:val="83"/>
        </w:numPr>
        <w:ind w:left="567" w:hanging="567"/>
        <w:rPr>
          <w:lang w:val="pt-PT"/>
        </w:rPr>
      </w:pPr>
      <w:r>
        <w:rPr>
          <w:lang w:val="pt-PT"/>
        </w:rPr>
        <w:t>A</w:t>
      </w:r>
      <w:r w:rsidRPr="00F92EFF">
        <w:rPr>
          <w:lang w:val="pt-PT"/>
        </w:rPr>
        <w:t xml:space="preserve"> </w:t>
      </w:r>
      <w:r>
        <w:rPr>
          <w:lang w:val="pt-PT"/>
        </w:rPr>
        <w:t>entidade</w:t>
      </w:r>
      <w:r w:rsidRPr="00F92EFF">
        <w:rPr>
          <w:lang w:val="pt-PT"/>
        </w:rPr>
        <w:t xml:space="preserve"> gestora pode suspender:</w:t>
      </w:r>
    </w:p>
    <w:p w14:paraId="3310185F" w14:textId="1A3D124D" w:rsidR="00F92EFF" w:rsidRPr="00F92EFF" w:rsidRDefault="00F92EFF" w:rsidP="00EE4667">
      <w:pPr>
        <w:pStyle w:val="PargrafodaLista"/>
        <w:widowControl w:val="0"/>
        <w:numPr>
          <w:ilvl w:val="0"/>
          <w:numId w:val="84"/>
        </w:numPr>
        <w:ind w:left="1134" w:hanging="567"/>
        <w:rPr>
          <w:lang w:val="pt-PT"/>
        </w:rPr>
      </w:pPr>
      <w:r w:rsidRPr="00F92EFF">
        <w:rPr>
          <w:lang w:val="pt-PT"/>
        </w:rPr>
        <w:t xml:space="preserve">As operações de resgate, caso estejam esgotados os meios líquidos detidos pelo </w:t>
      </w:r>
      <w:r>
        <w:rPr>
          <w:lang w:val="pt-PT"/>
        </w:rPr>
        <w:t>organismo de investimento em capital de risco</w:t>
      </w:r>
      <w:r w:rsidRPr="00F92EFF">
        <w:rPr>
          <w:lang w:val="pt-PT"/>
        </w:rPr>
        <w:t xml:space="preserve"> e o recurso ao endividamento, quando os pedidos de resgate excederem, num período não superior a cinco dias, 10% do</w:t>
      </w:r>
      <w:r>
        <w:rPr>
          <w:lang w:val="pt-PT"/>
        </w:rPr>
        <w:t xml:space="preserve"> valor líquido global do organismo;</w:t>
      </w:r>
    </w:p>
    <w:p w14:paraId="25A4912E" w14:textId="7755855A" w:rsidR="004756DB" w:rsidRDefault="00F92EFF" w:rsidP="00EE4667">
      <w:pPr>
        <w:pStyle w:val="PargrafodaLista"/>
        <w:widowControl w:val="0"/>
        <w:numPr>
          <w:ilvl w:val="0"/>
          <w:numId w:val="84"/>
        </w:numPr>
        <w:ind w:left="1134" w:hanging="567"/>
        <w:rPr>
          <w:lang w:val="pt-PT"/>
        </w:rPr>
      </w:pPr>
      <w:r w:rsidRPr="00F92EFF">
        <w:rPr>
          <w:lang w:val="pt-PT"/>
        </w:rPr>
        <w:t xml:space="preserve">As operações de subscrição ou de resgate noutras circunstâncias </w:t>
      </w:r>
      <w:r w:rsidR="00097E18" w:rsidRPr="00F92EFF">
        <w:rPr>
          <w:lang w:val="pt-PT"/>
        </w:rPr>
        <w:t>excecionais</w:t>
      </w:r>
      <w:r w:rsidRPr="00F92EFF">
        <w:rPr>
          <w:lang w:val="pt-PT"/>
        </w:rPr>
        <w:t>, desde que obtido o acordo do depositário.</w:t>
      </w:r>
    </w:p>
    <w:p w14:paraId="148E14BD" w14:textId="70E075A5" w:rsidR="004756DB" w:rsidRDefault="00F92EFF" w:rsidP="00EE4667">
      <w:pPr>
        <w:pStyle w:val="PargrafodaLista"/>
        <w:numPr>
          <w:ilvl w:val="0"/>
          <w:numId w:val="83"/>
        </w:numPr>
        <w:ind w:left="567" w:hanging="567"/>
        <w:rPr>
          <w:lang w:val="pt-PT"/>
        </w:rPr>
      </w:pPr>
      <w:r w:rsidRPr="00F92EFF">
        <w:rPr>
          <w:lang w:val="pt-PT"/>
        </w:rPr>
        <w:t>A suspensão do resgate pelo motivo previsto na alínea a) do número anterior</w:t>
      </w:r>
      <w:r w:rsidR="002C4737">
        <w:rPr>
          <w:lang w:val="pt-PT"/>
        </w:rPr>
        <w:t xml:space="preserve"> </w:t>
      </w:r>
      <w:r w:rsidRPr="00F92EFF">
        <w:rPr>
          <w:lang w:val="pt-PT"/>
        </w:rPr>
        <w:t xml:space="preserve">não determina a suspensão simultânea da subscrição, podendo esta apenas </w:t>
      </w:r>
      <w:r w:rsidR="0001156D">
        <w:rPr>
          <w:lang w:val="pt-PT"/>
        </w:rPr>
        <w:t>efetuar</w:t>
      </w:r>
      <w:r w:rsidR="002D36E3" w:rsidRPr="00F92EFF">
        <w:rPr>
          <w:lang w:val="pt-PT"/>
        </w:rPr>
        <w:t>-se</w:t>
      </w:r>
      <w:r w:rsidRPr="00F92EFF">
        <w:rPr>
          <w:lang w:val="pt-PT"/>
        </w:rPr>
        <w:t xml:space="preserve"> após obtenção de </w:t>
      </w:r>
      <w:r w:rsidRPr="00F92EFF">
        <w:rPr>
          <w:lang w:val="pt-PT"/>
        </w:rPr>
        <w:lastRenderedPageBreak/>
        <w:t>declaração do participante</w:t>
      </w:r>
      <w:r>
        <w:rPr>
          <w:lang w:val="pt-PT"/>
        </w:rPr>
        <w:t xml:space="preserve"> ou </w:t>
      </w:r>
      <w:r w:rsidR="00585C0E">
        <w:rPr>
          <w:lang w:val="pt-PT"/>
        </w:rPr>
        <w:t>acionista</w:t>
      </w:r>
      <w:r w:rsidRPr="00F92EFF">
        <w:rPr>
          <w:lang w:val="pt-PT"/>
        </w:rPr>
        <w:t>, por escrito ou noutro suporte de idêntica fiabilidade, de que tomou conhecimento prévio da suspensão do resgate.</w:t>
      </w:r>
    </w:p>
    <w:p w14:paraId="0BB0350B" w14:textId="77777777" w:rsidR="004756DB" w:rsidRDefault="004756DB" w:rsidP="00EE4667">
      <w:pPr>
        <w:pStyle w:val="PargrafodaLista"/>
        <w:numPr>
          <w:ilvl w:val="0"/>
          <w:numId w:val="83"/>
        </w:numPr>
        <w:ind w:left="567" w:hanging="567"/>
        <w:rPr>
          <w:lang w:val="pt-PT"/>
        </w:rPr>
      </w:pPr>
      <w:r>
        <w:rPr>
          <w:lang w:val="pt-PT"/>
        </w:rPr>
        <w:t xml:space="preserve">A suspensão das operações de subscrição ou de resgate não pode exceder quinze dias úteis, prorrogáveis, com autorização da Auditoria Geral do Mercado de Valores Mobiliários, devendo o pedido de prorrogação ser fundamentado pela entidade gestora. </w:t>
      </w:r>
    </w:p>
    <w:p w14:paraId="74CB300B" w14:textId="256D9015" w:rsidR="004756DB" w:rsidRDefault="004756DB" w:rsidP="00EE4667">
      <w:pPr>
        <w:pStyle w:val="PargrafodaLista"/>
        <w:numPr>
          <w:ilvl w:val="0"/>
          <w:numId w:val="83"/>
        </w:numPr>
        <w:ind w:left="567" w:hanging="567"/>
        <w:rPr>
          <w:lang w:val="pt-PT"/>
        </w:rPr>
      </w:pPr>
      <w:r>
        <w:rPr>
          <w:lang w:val="pt-PT"/>
        </w:rPr>
        <w:t>As suspensões que excedam cinco dias úteis requerem sempre aprovação prévia da Auditoria Geral do Mercado de Valores Mobiliários.</w:t>
      </w:r>
    </w:p>
    <w:p w14:paraId="07FBA412" w14:textId="7D01E104" w:rsidR="004756DB" w:rsidRDefault="004756DB" w:rsidP="00EE4667">
      <w:pPr>
        <w:pStyle w:val="PargrafodaLista"/>
        <w:numPr>
          <w:ilvl w:val="0"/>
          <w:numId w:val="83"/>
        </w:numPr>
        <w:ind w:left="567" w:hanging="567"/>
        <w:rPr>
          <w:lang w:val="pt-PT"/>
        </w:rPr>
      </w:pPr>
      <w:r>
        <w:rPr>
          <w:lang w:val="pt-PT"/>
        </w:rPr>
        <w:t>Os documentos constitutivos dos organismos de investimento em capital de risco abertos devem dispor de técnicas de gestão de liquidez adequadas ao seu perfil de risco.</w:t>
      </w:r>
    </w:p>
    <w:p w14:paraId="20DA088E" w14:textId="2F4E16D0" w:rsidR="00F92EFF" w:rsidRPr="00F92EFF" w:rsidRDefault="004756DB" w:rsidP="00EE4667">
      <w:pPr>
        <w:pStyle w:val="PargrafodaLista"/>
        <w:numPr>
          <w:ilvl w:val="0"/>
          <w:numId w:val="83"/>
        </w:numPr>
        <w:ind w:left="567" w:hanging="567"/>
        <w:rPr>
          <w:lang w:val="pt-PT"/>
        </w:rPr>
      </w:pPr>
      <w:r>
        <w:rPr>
          <w:lang w:val="pt-PT"/>
        </w:rPr>
        <w:t xml:space="preserve">Um relatório de avaliação de </w:t>
      </w:r>
      <w:r w:rsidR="00C62FC9">
        <w:rPr>
          <w:lang w:val="pt-PT"/>
        </w:rPr>
        <w:t>impacto</w:t>
      </w:r>
      <w:r>
        <w:rPr>
          <w:lang w:val="pt-PT"/>
        </w:rPr>
        <w:t xml:space="preserve"> da suspensão deve ser entregue à Auditoria Geral do Mercado de Valores Mobiliários, no prazo máximo de dez dias úteis após o fim da suspensão.</w:t>
      </w:r>
    </w:p>
    <w:p w14:paraId="4202ADC0" w14:textId="3037DF89" w:rsidR="00F92EFF" w:rsidRPr="00F92EFF" w:rsidRDefault="00F92EFF" w:rsidP="00EE4667">
      <w:pPr>
        <w:pStyle w:val="PargrafodaLista"/>
        <w:numPr>
          <w:ilvl w:val="0"/>
          <w:numId w:val="83"/>
        </w:numPr>
        <w:ind w:left="567" w:hanging="567"/>
        <w:rPr>
          <w:lang w:val="pt-PT"/>
        </w:rPr>
      </w:pPr>
      <w:r w:rsidRPr="00F92EFF">
        <w:rPr>
          <w:lang w:val="pt-PT"/>
        </w:rPr>
        <w:t xml:space="preserve">A comunicação à </w:t>
      </w:r>
      <w:r>
        <w:rPr>
          <w:lang w:val="pt-PT"/>
        </w:rPr>
        <w:t>Auditoria Geral do Mercado de Valores Mobiliários</w:t>
      </w:r>
      <w:r w:rsidRPr="00F92EFF">
        <w:rPr>
          <w:lang w:val="pt-PT"/>
        </w:rPr>
        <w:t xml:space="preserve"> relativa à suspensão das subscrições ou resgates, indica:</w:t>
      </w:r>
    </w:p>
    <w:p w14:paraId="4410C804" w14:textId="61CDF7B6" w:rsidR="00F92EFF" w:rsidRPr="00F92EFF" w:rsidRDefault="00F92EFF" w:rsidP="00EE4667">
      <w:pPr>
        <w:pStyle w:val="PargrafodaLista"/>
        <w:widowControl w:val="0"/>
        <w:numPr>
          <w:ilvl w:val="0"/>
          <w:numId w:val="85"/>
        </w:numPr>
        <w:ind w:left="1134" w:hanging="567"/>
        <w:rPr>
          <w:lang w:val="pt-PT"/>
        </w:rPr>
      </w:pPr>
      <w:r w:rsidRPr="00F92EFF">
        <w:rPr>
          <w:lang w:val="pt-PT"/>
        </w:rPr>
        <w:t xml:space="preserve">As circunstâncias </w:t>
      </w:r>
      <w:r w:rsidR="00C62FC9" w:rsidRPr="00F92EFF">
        <w:rPr>
          <w:lang w:val="pt-PT"/>
        </w:rPr>
        <w:t>excecionais</w:t>
      </w:r>
      <w:r w:rsidRPr="00F92EFF">
        <w:rPr>
          <w:lang w:val="pt-PT"/>
        </w:rPr>
        <w:t>;</w:t>
      </w:r>
    </w:p>
    <w:p w14:paraId="0FFCB33C" w14:textId="464E9983" w:rsidR="00F92EFF" w:rsidRPr="00C2590A" w:rsidRDefault="00F92EFF" w:rsidP="00EE4667">
      <w:pPr>
        <w:pStyle w:val="PargrafodaLista"/>
        <w:widowControl w:val="0"/>
        <w:numPr>
          <w:ilvl w:val="0"/>
          <w:numId w:val="85"/>
        </w:numPr>
        <w:ind w:left="1134" w:hanging="567"/>
        <w:rPr>
          <w:lang w:val="pt-PT"/>
        </w:rPr>
      </w:pPr>
      <w:r w:rsidRPr="00F92EFF">
        <w:rPr>
          <w:lang w:val="pt-PT"/>
        </w:rPr>
        <w:t xml:space="preserve">Em que medida o interesse dos </w:t>
      </w:r>
      <w:r>
        <w:rPr>
          <w:lang w:val="pt-PT"/>
        </w:rPr>
        <w:t xml:space="preserve">investidores </w:t>
      </w:r>
      <w:r w:rsidRPr="00F92EFF">
        <w:rPr>
          <w:lang w:val="pt-PT"/>
        </w:rPr>
        <w:t>a justifica; e</w:t>
      </w:r>
    </w:p>
    <w:p w14:paraId="6C74C502" w14:textId="62BF1EDA" w:rsidR="00F92EFF" w:rsidRPr="00F92EFF" w:rsidRDefault="00F92EFF" w:rsidP="00EE4667">
      <w:pPr>
        <w:pStyle w:val="PargrafodaLista"/>
        <w:widowControl w:val="0"/>
        <w:numPr>
          <w:ilvl w:val="0"/>
          <w:numId w:val="85"/>
        </w:numPr>
        <w:ind w:left="1134" w:hanging="567"/>
        <w:rPr>
          <w:lang w:val="pt-PT"/>
        </w:rPr>
      </w:pPr>
      <w:r w:rsidRPr="00F92EFF">
        <w:rPr>
          <w:lang w:val="pt-PT"/>
        </w:rPr>
        <w:t>A duração prevista para a suspensão e a fundamentação da mesma.</w:t>
      </w:r>
    </w:p>
    <w:p w14:paraId="7ECAC76F" w14:textId="35A4EC44" w:rsidR="00F92EFF" w:rsidRPr="00F92EFF" w:rsidRDefault="00F92EFF" w:rsidP="00EE4667">
      <w:pPr>
        <w:pStyle w:val="PargrafodaLista"/>
        <w:numPr>
          <w:ilvl w:val="0"/>
          <w:numId w:val="83"/>
        </w:numPr>
        <w:ind w:left="567" w:hanging="567"/>
        <w:rPr>
          <w:lang w:val="pt-PT"/>
        </w:rPr>
      </w:pPr>
      <w:r w:rsidRPr="00F92EFF">
        <w:rPr>
          <w:lang w:val="pt-PT"/>
        </w:rPr>
        <w:t xml:space="preserve">Verificada a suspensão nos termos dos números anteriores, a </w:t>
      </w:r>
      <w:r>
        <w:rPr>
          <w:lang w:val="pt-PT"/>
        </w:rPr>
        <w:t>entidade</w:t>
      </w:r>
      <w:r w:rsidRPr="00F92EFF">
        <w:rPr>
          <w:lang w:val="pt-PT"/>
        </w:rPr>
        <w:t xml:space="preserve"> gestora divulga de imediato um aviso, em todos os locais e meios utilizados para a comercialização e divulgação do valor das </w:t>
      </w:r>
      <w:r>
        <w:rPr>
          <w:lang w:val="pt-PT"/>
        </w:rPr>
        <w:t xml:space="preserve">unidades de participação ou </w:t>
      </w:r>
      <w:r w:rsidR="0001156D">
        <w:rPr>
          <w:lang w:val="pt-PT"/>
        </w:rPr>
        <w:t>ações</w:t>
      </w:r>
      <w:r w:rsidRPr="00F92EFF">
        <w:rPr>
          <w:lang w:val="pt-PT"/>
        </w:rPr>
        <w:t>, indicando os motivos da suspensão e a sua duração.</w:t>
      </w:r>
    </w:p>
    <w:p w14:paraId="591A6135" w14:textId="513FE4FB" w:rsidR="00F92EFF" w:rsidRPr="00F92EFF" w:rsidRDefault="00F92EFF" w:rsidP="00EE4667">
      <w:pPr>
        <w:pStyle w:val="PargrafodaLista"/>
        <w:numPr>
          <w:ilvl w:val="0"/>
          <w:numId w:val="83"/>
        </w:numPr>
        <w:ind w:left="567" w:hanging="567"/>
        <w:rPr>
          <w:lang w:val="pt-PT"/>
        </w:rPr>
      </w:pPr>
      <w:r w:rsidRPr="00F92EFF">
        <w:rPr>
          <w:lang w:val="pt-PT"/>
        </w:rPr>
        <w:t xml:space="preserve">A </w:t>
      </w:r>
      <w:r>
        <w:rPr>
          <w:lang w:val="pt-PT"/>
        </w:rPr>
        <w:t>Auditoria Geral do Mercado de Valores Mobiliários</w:t>
      </w:r>
      <w:r w:rsidRPr="00F92EFF">
        <w:rPr>
          <w:lang w:val="pt-PT"/>
        </w:rPr>
        <w:t xml:space="preserve"> pode alterar, nos dois dias seguintes à </w:t>
      </w:r>
      <w:r w:rsidR="009B5321" w:rsidRPr="00F92EFF">
        <w:rPr>
          <w:lang w:val="pt-PT"/>
        </w:rPr>
        <w:t>receção</w:t>
      </w:r>
      <w:r w:rsidRPr="00F92EFF">
        <w:rPr>
          <w:lang w:val="pt-PT"/>
        </w:rPr>
        <w:t xml:space="preserve"> da comunicação referida no n.º </w:t>
      </w:r>
      <w:r w:rsidR="004756DB">
        <w:rPr>
          <w:lang w:val="pt-PT"/>
        </w:rPr>
        <w:t>7</w:t>
      </w:r>
      <w:r w:rsidRPr="00F92EFF">
        <w:rPr>
          <w:lang w:val="pt-PT"/>
        </w:rPr>
        <w:t xml:space="preserve">, o prazo aplicável à suspensão, caso tal prazo não seja adequado face às circunstâncias </w:t>
      </w:r>
      <w:r w:rsidR="009B5321" w:rsidRPr="00F92EFF">
        <w:rPr>
          <w:lang w:val="pt-PT"/>
        </w:rPr>
        <w:t>excecionais</w:t>
      </w:r>
      <w:r w:rsidRPr="00F92EFF">
        <w:rPr>
          <w:lang w:val="pt-PT"/>
        </w:rPr>
        <w:t xml:space="preserve"> que motivaram a decisão de suspensão pela </w:t>
      </w:r>
      <w:r w:rsidR="00E34334">
        <w:rPr>
          <w:lang w:val="pt-PT"/>
        </w:rPr>
        <w:t>entidade</w:t>
      </w:r>
      <w:r w:rsidRPr="00F92EFF">
        <w:rPr>
          <w:lang w:val="pt-PT"/>
        </w:rPr>
        <w:t xml:space="preserve"> gestora.</w:t>
      </w:r>
    </w:p>
    <w:p w14:paraId="7C9E7F0A" w14:textId="5EE948EA" w:rsidR="00F92EFF" w:rsidRPr="00E34334" w:rsidRDefault="00F92EFF" w:rsidP="00EE4667">
      <w:pPr>
        <w:pStyle w:val="PargrafodaLista"/>
        <w:numPr>
          <w:ilvl w:val="0"/>
          <w:numId w:val="83"/>
        </w:numPr>
        <w:ind w:left="567" w:hanging="567"/>
        <w:rPr>
          <w:lang w:val="pt-PT"/>
        </w:rPr>
      </w:pPr>
      <w:r w:rsidRPr="00E34334">
        <w:rPr>
          <w:lang w:val="pt-PT"/>
        </w:rPr>
        <w:t>A suspensão da subscrição ou do resgate não abrange os pedidos que tenham sido apresentados até ao fim do dia anterior ao da tomada de decisão.</w:t>
      </w:r>
    </w:p>
    <w:p w14:paraId="130E4C6C" w14:textId="19E3EFF9" w:rsidR="00F92EFF" w:rsidRPr="00E34334" w:rsidRDefault="00F92EFF" w:rsidP="00EE4667">
      <w:pPr>
        <w:pStyle w:val="PargrafodaLista"/>
        <w:numPr>
          <w:ilvl w:val="0"/>
          <w:numId w:val="83"/>
        </w:numPr>
        <w:ind w:left="567" w:hanging="567"/>
        <w:rPr>
          <w:lang w:val="pt-PT"/>
        </w:rPr>
      </w:pPr>
      <w:r w:rsidRPr="00E34334">
        <w:rPr>
          <w:lang w:val="pt-PT"/>
        </w:rPr>
        <w:t>Sem prejuízo do disposto no n</w:t>
      </w:r>
      <w:r w:rsidR="004756DB">
        <w:rPr>
          <w:lang w:val="pt-PT"/>
        </w:rPr>
        <w:t>.º 10</w:t>
      </w:r>
      <w:r w:rsidRPr="00E34334">
        <w:rPr>
          <w:lang w:val="pt-PT"/>
        </w:rPr>
        <w:t xml:space="preserve">, a suspensão das operações de subscrição ou do resgate determinada pela </w:t>
      </w:r>
      <w:r w:rsidR="00E34334">
        <w:rPr>
          <w:lang w:val="pt-PT"/>
        </w:rPr>
        <w:t>Auditoria Geral do Mercado de Valores Mobiliários, com fundamento no interesse público ou dos investidores</w:t>
      </w:r>
      <w:r w:rsidRPr="00E34334">
        <w:rPr>
          <w:lang w:val="pt-PT"/>
        </w:rPr>
        <w:t xml:space="preserve">, tem efeitos imediatos, aplicando-se a todos os pedidos de emissão e de resgate que no momento da notificação da </w:t>
      </w:r>
      <w:r w:rsidR="00E34334">
        <w:rPr>
          <w:lang w:val="pt-PT"/>
        </w:rPr>
        <w:t>Auditoria Geral do Mercado de Valores Mobiliários</w:t>
      </w:r>
      <w:r w:rsidRPr="00E34334">
        <w:rPr>
          <w:lang w:val="pt-PT"/>
        </w:rPr>
        <w:t xml:space="preserve"> à </w:t>
      </w:r>
      <w:r w:rsidR="00E34334">
        <w:rPr>
          <w:lang w:val="pt-PT"/>
        </w:rPr>
        <w:t>entidade</w:t>
      </w:r>
      <w:r w:rsidRPr="00E34334">
        <w:rPr>
          <w:lang w:val="pt-PT"/>
        </w:rPr>
        <w:t xml:space="preserve"> gestora não tenham sido satisfeitos.</w:t>
      </w:r>
    </w:p>
    <w:p w14:paraId="0DE593D3" w14:textId="5879DFFF" w:rsidR="00F80FBB" w:rsidRPr="00BC5CA1" w:rsidRDefault="00F92EFF" w:rsidP="00EE4667">
      <w:pPr>
        <w:pStyle w:val="PargrafodaLista"/>
        <w:numPr>
          <w:ilvl w:val="0"/>
          <w:numId w:val="83"/>
        </w:numPr>
        <w:ind w:left="567" w:hanging="567"/>
        <w:rPr>
          <w:b/>
          <w:bCs/>
          <w:lang w:val="pt-PT"/>
        </w:rPr>
      </w:pPr>
      <w:r w:rsidRPr="00E34334">
        <w:rPr>
          <w:lang w:val="pt-PT"/>
        </w:rPr>
        <w:t xml:space="preserve">O disposto no n.º </w:t>
      </w:r>
      <w:r w:rsidR="004756DB">
        <w:rPr>
          <w:lang w:val="pt-PT"/>
        </w:rPr>
        <w:t>8</w:t>
      </w:r>
      <w:r w:rsidRPr="00E34334">
        <w:rPr>
          <w:lang w:val="pt-PT"/>
        </w:rPr>
        <w:t xml:space="preserve"> aplica-se, com as devidas adaptações, à suspensão determinada pela </w:t>
      </w:r>
      <w:r w:rsidR="00E34334">
        <w:rPr>
          <w:lang w:val="pt-PT"/>
        </w:rPr>
        <w:t>Auditoria Geral do Mercado de Valores Mobiliários</w:t>
      </w:r>
      <w:r w:rsidRPr="00E34334">
        <w:rPr>
          <w:lang w:val="pt-PT"/>
        </w:rPr>
        <w:t>.</w:t>
      </w:r>
    </w:p>
    <w:p w14:paraId="4F5BCA30" w14:textId="77777777" w:rsidR="00360134" w:rsidRPr="00B77F78" w:rsidRDefault="00360134" w:rsidP="00EE4667">
      <w:pPr>
        <w:pStyle w:val="PargrafodaLista"/>
        <w:keepNext/>
        <w:keepLines/>
        <w:numPr>
          <w:ilvl w:val="0"/>
          <w:numId w:val="38"/>
        </w:numPr>
        <w:ind w:left="142" w:firstLine="4394"/>
        <w:jc w:val="left"/>
        <w:outlineLvl w:val="0"/>
        <w:rPr>
          <w:lang w:val="pt-PT"/>
        </w:rPr>
      </w:pPr>
      <w:bookmarkStart w:id="74" w:name="_Toc214280017"/>
      <w:bookmarkEnd w:id="74"/>
    </w:p>
    <w:p w14:paraId="0F687632" w14:textId="52DA6E11" w:rsidR="00360134" w:rsidRPr="003C3FE0" w:rsidRDefault="00360134" w:rsidP="00360134">
      <w:pPr>
        <w:pStyle w:val="Ttulo2"/>
        <w:jc w:val="center"/>
        <w:rPr>
          <w:rFonts w:asciiTheme="minorHAnsi" w:hAnsiTheme="minorHAnsi" w:cstheme="minorHAnsi"/>
          <w:b/>
          <w:bCs/>
          <w:color w:val="auto"/>
          <w:sz w:val="22"/>
          <w:szCs w:val="22"/>
          <w:lang w:val="pt-PT"/>
        </w:rPr>
      </w:pPr>
      <w:bookmarkStart w:id="75" w:name="_Toc214280018"/>
      <w:r w:rsidRPr="003C3FE0">
        <w:rPr>
          <w:rFonts w:asciiTheme="minorHAnsi" w:hAnsiTheme="minorHAnsi" w:cstheme="minorHAnsi"/>
          <w:b/>
          <w:bCs/>
          <w:color w:val="auto"/>
          <w:sz w:val="22"/>
          <w:szCs w:val="22"/>
          <w:lang w:val="pt-PT"/>
        </w:rPr>
        <w:t>Autonomia Patrimonial</w:t>
      </w:r>
      <w:bookmarkEnd w:id="75"/>
    </w:p>
    <w:p w14:paraId="358B1F13" w14:textId="24760D76" w:rsidR="00360134" w:rsidRPr="00B77F78" w:rsidRDefault="00360134" w:rsidP="00EE4667">
      <w:pPr>
        <w:pStyle w:val="PargrafodaLista"/>
        <w:numPr>
          <w:ilvl w:val="0"/>
          <w:numId w:val="53"/>
        </w:numPr>
        <w:ind w:left="567" w:hanging="567"/>
        <w:rPr>
          <w:lang w:val="pt-PT"/>
        </w:rPr>
      </w:pPr>
      <w:r w:rsidRPr="00B77F78">
        <w:rPr>
          <w:lang w:val="pt-PT"/>
        </w:rPr>
        <w:t xml:space="preserve">Os </w:t>
      </w:r>
      <w:r>
        <w:rPr>
          <w:lang w:val="pt-PT"/>
        </w:rPr>
        <w:t>organismos de investimento em capital de risco</w:t>
      </w:r>
      <w:r w:rsidRPr="00B77F78">
        <w:rPr>
          <w:lang w:val="pt-PT"/>
        </w:rPr>
        <w:t xml:space="preserve"> não respondem, em caso algum, pelas dívidas dos participantes</w:t>
      </w:r>
      <w:r>
        <w:rPr>
          <w:lang w:val="pt-PT"/>
        </w:rPr>
        <w:t xml:space="preserve"> ou </w:t>
      </w:r>
      <w:r w:rsidR="0001156D">
        <w:rPr>
          <w:lang w:val="pt-PT"/>
        </w:rPr>
        <w:t>acionistas</w:t>
      </w:r>
      <w:r w:rsidRPr="00B77F78">
        <w:rPr>
          <w:lang w:val="pt-PT"/>
        </w:rPr>
        <w:t xml:space="preserve">, das entidades que assegurem as funções de gestão, depósito e comercialização, ou de outros </w:t>
      </w:r>
      <w:r>
        <w:rPr>
          <w:lang w:val="pt-PT"/>
        </w:rPr>
        <w:t>organismos de investimento em capital de risco</w:t>
      </w:r>
      <w:r w:rsidRPr="00B77F78">
        <w:rPr>
          <w:lang w:val="pt-PT"/>
        </w:rPr>
        <w:t xml:space="preserve">. </w:t>
      </w:r>
    </w:p>
    <w:p w14:paraId="3533FD9C" w14:textId="77777777" w:rsidR="00360134" w:rsidRDefault="00360134" w:rsidP="00EE4667">
      <w:pPr>
        <w:pStyle w:val="PargrafodaLista"/>
        <w:numPr>
          <w:ilvl w:val="0"/>
          <w:numId w:val="53"/>
        </w:numPr>
        <w:ind w:left="567" w:hanging="567"/>
        <w:rPr>
          <w:lang w:val="pt-PT"/>
        </w:rPr>
      </w:pPr>
      <w:r w:rsidRPr="00B77F78">
        <w:rPr>
          <w:lang w:val="pt-PT"/>
        </w:rPr>
        <w:t xml:space="preserve">Pelas dívidas relativas ao </w:t>
      </w:r>
      <w:r>
        <w:rPr>
          <w:lang w:val="pt-PT"/>
        </w:rPr>
        <w:t>organismo de investimento em capital de risco</w:t>
      </w:r>
      <w:r w:rsidRPr="00B77F78">
        <w:rPr>
          <w:lang w:val="pt-PT"/>
        </w:rPr>
        <w:t xml:space="preserve"> responde apenas o património do mesmo. </w:t>
      </w:r>
    </w:p>
    <w:p w14:paraId="2E883C63" w14:textId="03F7A51D" w:rsidR="004756DB" w:rsidRPr="00B77F78" w:rsidRDefault="004756DB" w:rsidP="00EE4667">
      <w:pPr>
        <w:pStyle w:val="PargrafodaLista"/>
        <w:numPr>
          <w:ilvl w:val="0"/>
          <w:numId w:val="53"/>
        </w:numPr>
        <w:ind w:left="567" w:hanging="567"/>
        <w:rPr>
          <w:lang w:val="pt-PT"/>
        </w:rPr>
      </w:pPr>
      <w:r w:rsidRPr="00BC5CA1">
        <w:rPr>
          <w:lang w:val="pt-PT"/>
        </w:rPr>
        <w:t>Os credores dos participantes</w:t>
      </w:r>
      <w:r>
        <w:rPr>
          <w:lang w:val="pt-PT"/>
        </w:rPr>
        <w:t xml:space="preserve"> ou </w:t>
      </w:r>
      <w:r w:rsidR="0001156D">
        <w:rPr>
          <w:lang w:val="pt-PT"/>
        </w:rPr>
        <w:t>acionistas</w:t>
      </w:r>
      <w:r w:rsidRPr="00BC5CA1">
        <w:rPr>
          <w:lang w:val="pt-PT"/>
        </w:rPr>
        <w:t xml:space="preserve"> não podem executar </w:t>
      </w:r>
      <w:r w:rsidR="00CA3B58" w:rsidRPr="00BC5CA1">
        <w:rPr>
          <w:lang w:val="pt-PT"/>
        </w:rPr>
        <w:t>dire</w:t>
      </w:r>
      <w:r w:rsidR="00CA3B58">
        <w:rPr>
          <w:lang w:val="pt-PT"/>
        </w:rPr>
        <w:t>t</w:t>
      </w:r>
      <w:r w:rsidR="00CA3B58" w:rsidRPr="00BC5CA1">
        <w:rPr>
          <w:lang w:val="pt-PT"/>
        </w:rPr>
        <w:t>amente</w:t>
      </w:r>
      <w:r w:rsidRPr="00BC5CA1">
        <w:rPr>
          <w:lang w:val="pt-PT"/>
        </w:rPr>
        <w:t xml:space="preserve"> o património do</w:t>
      </w:r>
      <w:r>
        <w:rPr>
          <w:lang w:val="pt-PT"/>
        </w:rPr>
        <w:t>s</w:t>
      </w:r>
      <w:r w:rsidRPr="00BC5CA1">
        <w:rPr>
          <w:lang w:val="pt-PT"/>
        </w:rPr>
        <w:t xml:space="preserve"> </w:t>
      </w:r>
      <w:r>
        <w:rPr>
          <w:lang w:val="pt-PT"/>
        </w:rPr>
        <w:t>organismos de investimento em capital de risco</w:t>
      </w:r>
      <w:r w:rsidRPr="00BC5CA1">
        <w:rPr>
          <w:lang w:val="pt-PT"/>
        </w:rPr>
        <w:t xml:space="preserve">, </w:t>
      </w:r>
      <w:r>
        <w:rPr>
          <w:lang w:val="pt-PT"/>
        </w:rPr>
        <w:t xml:space="preserve">sem prejuízo de poderem </w:t>
      </w:r>
      <w:r w:rsidRPr="00BC5CA1">
        <w:rPr>
          <w:lang w:val="pt-PT"/>
        </w:rPr>
        <w:t xml:space="preserve">executar as unidades de participação ou </w:t>
      </w:r>
      <w:r w:rsidR="0001156D">
        <w:rPr>
          <w:lang w:val="pt-PT"/>
        </w:rPr>
        <w:t>ações</w:t>
      </w:r>
      <w:r w:rsidRPr="00BC5CA1">
        <w:rPr>
          <w:lang w:val="pt-PT"/>
        </w:rPr>
        <w:t xml:space="preserve"> nos termos legais</w:t>
      </w:r>
      <w:r>
        <w:rPr>
          <w:lang w:val="pt-PT"/>
        </w:rPr>
        <w:t xml:space="preserve"> aplicáveis.</w:t>
      </w:r>
    </w:p>
    <w:p w14:paraId="3777C55B" w14:textId="77777777" w:rsidR="00360134" w:rsidRDefault="00360134" w:rsidP="00E87C43">
      <w:pPr>
        <w:pStyle w:val="PargrafodaLista"/>
        <w:ind w:left="567"/>
        <w:rPr>
          <w:lang w:val="pt-PT"/>
        </w:rPr>
      </w:pPr>
    </w:p>
    <w:p w14:paraId="2C497EE1" w14:textId="77777777" w:rsidR="00614E73" w:rsidRPr="00B77F78" w:rsidRDefault="00614E73" w:rsidP="00EE4667">
      <w:pPr>
        <w:pStyle w:val="PargrafodaLista"/>
        <w:keepNext/>
        <w:keepLines/>
        <w:numPr>
          <w:ilvl w:val="0"/>
          <w:numId w:val="38"/>
        </w:numPr>
        <w:ind w:left="142" w:firstLine="4394"/>
        <w:jc w:val="left"/>
        <w:outlineLvl w:val="0"/>
        <w:rPr>
          <w:lang w:val="pt-PT"/>
        </w:rPr>
      </w:pPr>
      <w:bookmarkStart w:id="76" w:name="_Toc214280019"/>
      <w:bookmarkEnd w:id="76"/>
    </w:p>
    <w:p w14:paraId="1A954B11" w14:textId="77777777" w:rsidR="00614E73" w:rsidRPr="00255808" w:rsidRDefault="00614E73" w:rsidP="00614E73">
      <w:pPr>
        <w:pStyle w:val="Ttulo2"/>
        <w:jc w:val="center"/>
        <w:rPr>
          <w:rFonts w:asciiTheme="minorHAnsi" w:hAnsiTheme="minorHAnsi" w:cstheme="minorHAnsi"/>
          <w:b/>
          <w:bCs/>
          <w:color w:val="auto"/>
          <w:sz w:val="22"/>
          <w:szCs w:val="22"/>
          <w:lang w:val="pt-PT"/>
        </w:rPr>
      </w:pPr>
      <w:bookmarkStart w:id="77" w:name="_Toc214280020"/>
      <w:r w:rsidRPr="00255808">
        <w:rPr>
          <w:rFonts w:asciiTheme="minorHAnsi" w:hAnsiTheme="minorHAnsi" w:cstheme="minorHAnsi"/>
          <w:b/>
          <w:bCs/>
          <w:color w:val="auto"/>
          <w:sz w:val="22"/>
          <w:szCs w:val="22"/>
          <w:lang w:val="pt-PT"/>
        </w:rPr>
        <w:t>Compartimentos patrimoniais autónomos</w:t>
      </w:r>
      <w:bookmarkEnd w:id="77"/>
    </w:p>
    <w:p w14:paraId="6C6D9008" w14:textId="77777777" w:rsidR="00614E73" w:rsidRPr="00B77F78" w:rsidRDefault="00614E73" w:rsidP="00614E73">
      <w:pPr>
        <w:pStyle w:val="PargrafodaLista"/>
        <w:numPr>
          <w:ilvl w:val="0"/>
          <w:numId w:val="21"/>
        </w:numPr>
        <w:ind w:left="567" w:hanging="567"/>
        <w:rPr>
          <w:lang w:val="pt-PT"/>
        </w:rPr>
      </w:pPr>
      <w:r w:rsidRPr="00B77F78">
        <w:rPr>
          <w:lang w:val="pt-PT"/>
        </w:rPr>
        <w:t xml:space="preserve">O regulamento de gestão pode prever a divisão do </w:t>
      </w:r>
      <w:r>
        <w:rPr>
          <w:lang w:val="pt-PT"/>
        </w:rPr>
        <w:t xml:space="preserve">organismo de investimento em capital de risco </w:t>
      </w:r>
      <w:r w:rsidRPr="00B77F78">
        <w:rPr>
          <w:lang w:val="pt-PT"/>
        </w:rPr>
        <w:t>em compartimentos patrimoniais autónomos, designados</w:t>
      </w:r>
      <w:r>
        <w:rPr>
          <w:lang w:val="pt-PT"/>
        </w:rPr>
        <w:t xml:space="preserve"> por</w:t>
      </w:r>
      <w:r w:rsidRPr="00B77F78">
        <w:rPr>
          <w:lang w:val="pt-PT"/>
        </w:rPr>
        <w:t xml:space="preserve"> «</w:t>
      </w:r>
      <w:proofErr w:type="spellStart"/>
      <w:r w:rsidRPr="00BB5044">
        <w:rPr>
          <w:i/>
          <w:iCs/>
          <w:lang w:val="pt-PT"/>
        </w:rPr>
        <w:t>subfundos</w:t>
      </w:r>
      <w:proofErr w:type="spellEnd"/>
      <w:r>
        <w:rPr>
          <w:i/>
          <w:iCs/>
          <w:lang w:val="pt-PT"/>
        </w:rPr>
        <w:t>»</w:t>
      </w:r>
      <w:r w:rsidRPr="00B77F78">
        <w:rPr>
          <w:lang w:val="pt-PT"/>
        </w:rPr>
        <w:t>.</w:t>
      </w:r>
    </w:p>
    <w:p w14:paraId="423B8056" w14:textId="6C448535" w:rsidR="00614E73" w:rsidRPr="00B77F78" w:rsidRDefault="00614E73" w:rsidP="00614E73">
      <w:pPr>
        <w:pStyle w:val="PargrafodaLista"/>
        <w:numPr>
          <w:ilvl w:val="0"/>
          <w:numId w:val="21"/>
        </w:numPr>
        <w:ind w:left="567" w:hanging="567"/>
        <w:rPr>
          <w:lang w:val="pt-PT"/>
        </w:rPr>
      </w:pPr>
      <w:r w:rsidRPr="00B77F78">
        <w:rPr>
          <w:lang w:val="pt-PT"/>
        </w:rPr>
        <w:t>Cada compartimento patrimonial autónomo é representado por uma ou mais categorias de unidades de participação</w:t>
      </w:r>
      <w:r>
        <w:rPr>
          <w:lang w:val="pt-PT"/>
        </w:rPr>
        <w:t xml:space="preserve"> ou </w:t>
      </w:r>
      <w:r w:rsidR="0001156D">
        <w:rPr>
          <w:lang w:val="pt-PT"/>
        </w:rPr>
        <w:t>ações</w:t>
      </w:r>
      <w:r w:rsidRPr="00B77F78">
        <w:rPr>
          <w:lang w:val="pt-PT"/>
        </w:rPr>
        <w:t xml:space="preserve"> e está sujeito às regras da autonomia patrimonial. </w:t>
      </w:r>
    </w:p>
    <w:p w14:paraId="7FB73FC6" w14:textId="5D97B59E" w:rsidR="00614E73" w:rsidRPr="00B77F78" w:rsidRDefault="00614E73" w:rsidP="00614E73">
      <w:pPr>
        <w:pStyle w:val="PargrafodaLista"/>
        <w:numPr>
          <w:ilvl w:val="0"/>
          <w:numId w:val="21"/>
        </w:numPr>
        <w:ind w:left="567" w:hanging="567"/>
        <w:rPr>
          <w:lang w:val="pt-PT"/>
        </w:rPr>
      </w:pPr>
      <w:r w:rsidRPr="00B77F78">
        <w:rPr>
          <w:lang w:val="pt-PT"/>
        </w:rPr>
        <w:t>O valor das unidades de participação</w:t>
      </w:r>
      <w:r>
        <w:rPr>
          <w:lang w:val="pt-PT"/>
        </w:rPr>
        <w:t xml:space="preserve"> ou </w:t>
      </w:r>
      <w:r w:rsidR="0001156D">
        <w:rPr>
          <w:lang w:val="pt-PT"/>
        </w:rPr>
        <w:t>ações</w:t>
      </w:r>
      <w:r w:rsidRPr="00B77F78">
        <w:rPr>
          <w:lang w:val="pt-PT"/>
        </w:rPr>
        <w:t xml:space="preserve"> do compartimento patrimonial autónomo determina-se, em cada momento, pela divisão do valor líquido global do compartimento patrimonial autónomo pelo número de unidades de participação</w:t>
      </w:r>
      <w:r>
        <w:rPr>
          <w:lang w:val="pt-PT"/>
        </w:rPr>
        <w:t xml:space="preserve"> ou </w:t>
      </w:r>
      <w:r w:rsidR="0001156D">
        <w:rPr>
          <w:lang w:val="pt-PT"/>
        </w:rPr>
        <w:t>ações</w:t>
      </w:r>
      <w:r w:rsidRPr="00B77F78">
        <w:rPr>
          <w:lang w:val="pt-PT"/>
        </w:rPr>
        <w:t xml:space="preserve"> desse compartimento patrimonial autónomo em circulação. </w:t>
      </w:r>
    </w:p>
    <w:p w14:paraId="34169BA5" w14:textId="29C6B706" w:rsidR="00614E73" w:rsidRPr="00B77F78" w:rsidRDefault="00614E73" w:rsidP="00614E73">
      <w:pPr>
        <w:pStyle w:val="PargrafodaLista"/>
        <w:numPr>
          <w:ilvl w:val="0"/>
          <w:numId w:val="21"/>
        </w:numPr>
        <w:ind w:left="567" w:hanging="567"/>
        <w:rPr>
          <w:lang w:val="pt-PT"/>
        </w:rPr>
      </w:pPr>
      <w:r w:rsidRPr="00B77F78">
        <w:rPr>
          <w:lang w:val="pt-PT"/>
        </w:rPr>
        <w:t xml:space="preserve">O </w:t>
      </w:r>
      <w:r>
        <w:rPr>
          <w:lang w:val="pt-PT"/>
        </w:rPr>
        <w:t>organismo de investimento em capital de risco</w:t>
      </w:r>
      <w:r w:rsidRPr="00B77F78">
        <w:rPr>
          <w:lang w:val="pt-PT"/>
        </w:rPr>
        <w:t xml:space="preserve"> com compartimentos patrimoniais autónomos tem um único regulamento de gestão, ainda que as políticas de investimento destes sejam necessariamente distintas entre si, que, além de outras exigências previstas no presente Regime Jurídico, estabelece uma segregação de conteúdos</w:t>
      </w:r>
      <w:r w:rsidR="00D46A2C">
        <w:rPr>
          <w:lang w:val="pt-PT"/>
        </w:rPr>
        <w:t xml:space="preserve"> e encargos</w:t>
      </w:r>
      <w:r w:rsidRPr="00B77F78">
        <w:rPr>
          <w:lang w:val="pt-PT"/>
        </w:rPr>
        <w:t xml:space="preserve"> adequada que permita estabelecer a correspondência unívoca entre cada compartimento patrimonial autónomo e a informação que a ele respeita, bem como os critérios para repartição de responsabilidades comuns a mais do que um compartimento patrimonia</w:t>
      </w:r>
      <w:r>
        <w:rPr>
          <w:lang w:val="pt-PT"/>
        </w:rPr>
        <w:t>l</w:t>
      </w:r>
      <w:r w:rsidRPr="00B77F78">
        <w:rPr>
          <w:lang w:val="pt-PT"/>
        </w:rPr>
        <w:t xml:space="preserve"> autónomo. </w:t>
      </w:r>
    </w:p>
    <w:p w14:paraId="625DE793" w14:textId="553FF8B6" w:rsidR="00614E73" w:rsidRPr="00B77F78" w:rsidRDefault="00614E73" w:rsidP="00614E73">
      <w:pPr>
        <w:pStyle w:val="PargrafodaLista"/>
        <w:numPr>
          <w:ilvl w:val="0"/>
          <w:numId w:val="21"/>
        </w:numPr>
        <w:ind w:left="567" w:hanging="567"/>
        <w:rPr>
          <w:lang w:val="pt-PT"/>
        </w:rPr>
      </w:pPr>
      <w:r w:rsidRPr="00B77F78">
        <w:rPr>
          <w:lang w:val="pt-PT"/>
        </w:rPr>
        <w:t xml:space="preserve">A cada compartimento patrimonial autónomo é aplicável o </w:t>
      </w:r>
      <w:r>
        <w:rPr>
          <w:lang w:val="pt-PT"/>
        </w:rPr>
        <w:t>R</w:t>
      </w:r>
      <w:r w:rsidRPr="00B77F78">
        <w:rPr>
          <w:lang w:val="pt-PT"/>
        </w:rPr>
        <w:t xml:space="preserve">egime </w:t>
      </w:r>
      <w:r>
        <w:rPr>
          <w:lang w:val="pt-PT"/>
        </w:rPr>
        <w:t>J</w:t>
      </w:r>
      <w:r w:rsidRPr="00B77F78">
        <w:rPr>
          <w:lang w:val="pt-PT"/>
        </w:rPr>
        <w:t xml:space="preserve">urídico estabelecido para o </w:t>
      </w:r>
      <w:r w:rsidR="0001156D">
        <w:rPr>
          <w:lang w:val="pt-PT"/>
        </w:rPr>
        <w:t>respetivo</w:t>
      </w:r>
      <w:r w:rsidRPr="00B77F78">
        <w:rPr>
          <w:lang w:val="pt-PT"/>
        </w:rPr>
        <w:t xml:space="preserve"> </w:t>
      </w:r>
      <w:r>
        <w:rPr>
          <w:lang w:val="pt-PT"/>
        </w:rPr>
        <w:t>organismo de investimento</w:t>
      </w:r>
      <w:r w:rsidR="00D46A2C">
        <w:rPr>
          <w:lang w:val="pt-PT"/>
        </w:rPr>
        <w:t xml:space="preserve"> em</w:t>
      </w:r>
      <w:r>
        <w:rPr>
          <w:lang w:val="pt-PT"/>
        </w:rPr>
        <w:t xml:space="preserve"> capital de risco</w:t>
      </w:r>
      <w:r w:rsidRPr="00B77F78">
        <w:rPr>
          <w:lang w:val="pt-PT"/>
        </w:rPr>
        <w:t>, incluindo</w:t>
      </w:r>
      <w:r w:rsidR="00D46A2C">
        <w:rPr>
          <w:lang w:val="pt-PT"/>
        </w:rPr>
        <w:t>, designadamente,</w:t>
      </w:r>
      <w:r w:rsidRPr="00B77F78">
        <w:rPr>
          <w:lang w:val="pt-PT"/>
        </w:rPr>
        <w:t xml:space="preserve"> </w:t>
      </w:r>
      <w:r w:rsidR="00D46A2C">
        <w:rPr>
          <w:lang w:val="pt-PT"/>
        </w:rPr>
        <w:t xml:space="preserve">as regras da autonomia patrimonial, mesmo em relação a outro </w:t>
      </w:r>
      <w:r w:rsidR="00D46A2C" w:rsidRPr="00B77F78">
        <w:rPr>
          <w:lang w:val="pt-PT"/>
        </w:rPr>
        <w:t xml:space="preserve">compartimento patrimonial </w:t>
      </w:r>
      <w:r w:rsidR="00D46A2C" w:rsidRPr="00B77F78">
        <w:rPr>
          <w:lang w:val="pt-PT"/>
        </w:rPr>
        <w:t>autónomo</w:t>
      </w:r>
      <w:r w:rsidR="00D46A2C">
        <w:rPr>
          <w:lang w:val="pt-PT"/>
        </w:rPr>
        <w:t xml:space="preserve"> </w:t>
      </w:r>
      <w:r w:rsidR="00D46A2C">
        <w:rPr>
          <w:lang w:val="pt-PT"/>
        </w:rPr>
        <w:lastRenderedPageBreak/>
        <w:t xml:space="preserve">do mesmo organismo de investimento em capital de risco, </w:t>
      </w:r>
      <w:r w:rsidRPr="00B77F78">
        <w:rPr>
          <w:lang w:val="pt-PT"/>
        </w:rPr>
        <w:t>o regime das unidades de participação</w:t>
      </w:r>
      <w:r>
        <w:rPr>
          <w:lang w:val="pt-PT"/>
        </w:rPr>
        <w:t xml:space="preserve"> ou </w:t>
      </w:r>
      <w:r w:rsidR="0001156D">
        <w:rPr>
          <w:lang w:val="pt-PT"/>
        </w:rPr>
        <w:t>ações</w:t>
      </w:r>
      <w:r w:rsidRPr="00B77F78">
        <w:rPr>
          <w:lang w:val="pt-PT"/>
        </w:rPr>
        <w:t xml:space="preserve"> e os requisitos relativos ao capital. </w:t>
      </w:r>
    </w:p>
    <w:p w14:paraId="4789DC0D" w14:textId="12352EF8" w:rsidR="00614E73" w:rsidRPr="00B77F78" w:rsidRDefault="00614E73" w:rsidP="00614E73">
      <w:pPr>
        <w:pStyle w:val="PargrafodaLista"/>
        <w:numPr>
          <w:ilvl w:val="0"/>
          <w:numId w:val="21"/>
        </w:numPr>
        <w:ind w:left="567" w:hanging="567"/>
        <w:rPr>
          <w:lang w:val="pt-PT"/>
        </w:rPr>
      </w:pPr>
      <w:r w:rsidRPr="00B77F78">
        <w:rPr>
          <w:lang w:val="pt-PT"/>
        </w:rPr>
        <w:t xml:space="preserve">O regulamento de gestão do </w:t>
      </w:r>
      <w:r>
        <w:rPr>
          <w:lang w:val="pt-PT"/>
        </w:rPr>
        <w:t>organismo de investimento em capital de risco</w:t>
      </w:r>
      <w:r w:rsidRPr="00B77F78">
        <w:rPr>
          <w:lang w:val="pt-PT"/>
        </w:rPr>
        <w:t xml:space="preserve"> define as condições aplicáveis à transferência de unidades de participação</w:t>
      </w:r>
      <w:r>
        <w:rPr>
          <w:lang w:val="pt-PT"/>
        </w:rPr>
        <w:t xml:space="preserve"> ou </w:t>
      </w:r>
      <w:r w:rsidR="0001156D">
        <w:rPr>
          <w:lang w:val="pt-PT"/>
        </w:rPr>
        <w:t>ações</w:t>
      </w:r>
      <w:r w:rsidRPr="00B77F78">
        <w:rPr>
          <w:lang w:val="pt-PT"/>
        </w:rPr>
        <w:t xml:space="preserve"> entre compartimentos patrimoniais autónomos</w:t>
      </w:r>
      <w:r>
        <w:rPr>
          <w:lang w:val="pt-PT"/>
        </w:rPr>
        <w:t>, caso existam</w:t>
      </w:r>
      <w:r w:rsidRPr="00B77F78">
        <w:rPr>
          <w:lang w:val="pt-PT"/>
        </w:rPr>
        <w:t xml:space="preserve">. </w:t>
      </w:r>
    </w:p>
    <w:p w14:paraId="1F6FAB6A" w14:textId="77777777" w:rsidR="004121C4" w:rsidRDefault="00614E73" w:rsidP="00614E73">
      <w:pPr>
        <w:pStyle w:val="PargrafodaLista"/>
        <w:numPr>
          <w:ilvl w:val="0"/>
          <w:numId w:val="21"/>
        </w:numPr>
        <w:ind w:left="567" w:hanging="567"/>
        <w:rPr>
          <w:lang w:val="pt-PT"/>
        </w:rPr>
      </w:pPr>
      <w:r w:rsidRPr="00B77F78">
        <w:rPr>
          <w:lang w:val="pt-PT"/>
        </w:rPr>
        <w:t>São mantidas contas autónomas para cada um dos compartimentos patrimoniais autónomos</w:t>
      </w:r>
      <w:r>
        <w:rPr>
          <w:lang w:val="pt-PT"/>
        </w:rPr>
        <w:t xml:space="preserve"> do organismo de investimento em capital de risco</w:t>
      </w:r>
      <w:r w:rsidR="00BF5D1D">
        <w:rPr>
          <w:lang w:val="pt-PT"/>
        </w:rPr>
        <w:t>, as quais deverão ser auditadas nos termos legais aplicáveis</w:t>
      </w:r>
      <w:r w:rsidRPr="00B77F78">
        <w:rPr>
          <w:lang w:val="pt-PT"/>
        </w:rPr>
        <w:t>.</w:t>
      </w:r>
    </w:p>
    <w:p w14:paraId="4AB0D2CB" w14:textId="13DAAEC1" w:rsidR="00E72607" w:rsidRDefault="00E72607" w:rsidP="00E72607">
      <w:pPr>
        <w:pStyle w:val="PargrafodaLista"/>
        <w:numPr>
          <w:ilvl w:val="0"/>
          <w:numId w:val="21"/>
        </w:numPr>
        <w:ind w:left="567" w:hanging="567"/>
        <w:rPr>
          <w:lang w:val="pt-PT"/>
        </w:rPr>
      </w:pPr>
      <w:r>
        <w:rPr>
          <w:lang w:val="pt-PT"/>
        </w:rPr>
        <w:t>A</w:t>
      </w:r>
      <w:r w:rsidR="00B66371">
        <w:rPr>
          <w:lang w:val="pt-PT"/>
        </w:rPr>
        <w:t xml:space="preserve"> constituição de organismos de investimento em capital de risco</w:t>
      </w:r>
      <w:r>
        <w:rPr>
          <w:lang w:val="pt-PT"/>
        </w:rPr>
        <w:t xml:space="preserve"> cujo património se encontre dividido em compartimentos patrimoniais autónomos fica sujeita à autorização prévia da </w:t>
      </w:r>
      <w:r w:rsidRPr="00B77F78">
        <w:rPr>
          <w:lang w:val="pt-PT"/>
        </w:rPr>
        <w:t>A</w:t>
      </w:r>
      <w:r>
        <w:rPr>
          <w:lang w:val="pt-PT"/>
        </w:rPr>
        <w:t xml:space="preserve">uditoria Geral do Mercado de Valores Mobiliários, que decidirá com base na capacidade técnica da entidade gestora, aplicando-se, com as devidas adaptações, o disposto na alínea a), do </w:t>
      </w:r>
      <w:r w:rsidR="009D01EF">
        <w:rPr>
          <w:lang w:val="pt-PT"/>
        </w:rPr>
        <w:t>n.º</w:t>
      </w:r>
      <w:r>
        <w:rPr>
          <w:lang w:val="pt-PT"/>
        </w:rPr>
        <w:t xml:space="preserve"> 1, do Artigo 18.º do presente Regime Jurídico.</w:t>
      </w:r>
      <w:r w:rsidRPr="00E72607">
        <w:rPr>
          <w:lang w:val="pt-PT"/>
        </w:rPr>
        <w:t xml:space="preserve"> </w:t>
      </w:r>
    </w:p>
    <w:p w14:paraId="21B00A1F" w14:textId="77777777" w:rsidR="00FD22ED" w:rsidRPr="00E72607" w:rsidRDefault="00FD22ED" w:rsidP="00EE4667">
      <w:pPr>
        <w:pStyle w:val="PargrafodaLista"/>
        <w:ind w:left="567"/>
        <w:rPr>
          <w:lang w:val="pt-PT"/>
        </w:rPr>
      </w:pPr>
    </w:p>
    <w:p w14:paraId="54D6C217" w14:textId="77777777" w:rsidR="00614E73" w:rsidRPr="00B77F78" w:rsidRDefault="00614E73" w:rsidP="00EE4667">
      <w:pPr>
        <w:pStyle w:val="PargrafodaLista"/>
        <w:keepNext/>
        <w:keepLines/>
        <w:numPr>
          <w:ilvl w:val="0"/>
          <w:numId w:val="38"/>
        </w:numPr>
        <w:ind w:left="142" w:firstLine="4394"/>
        <w:jc w:val="left"/>
        <w:outlineLvl w:val="0"/>
        <w:rPr>
          <w:lang w:val="pt-PT"/>
        </w:rPr>
      </w:pPr>
      <w:bookmarkStart w:id="78" w:name="_Toc214280021"/>
      <w:bookmarkEnd w:id="78"/>
    </w:p>
    <w:p w14:paraId="4DE0C12C" w14:textId="6987E322" w:rsidR="00614E73" w:rsidRPr="001830C9" w:rsidRDefault="00614E73" w:rsidP="00614E73">
      <w:pPr>
        <w:pStyle w:val="Ttulo2"/>
        <w:jc w:val="center"/>
        <w:rPr>
          <w:rFonts w:asciiTheme="minorHAnsi" w:hAnsiTheme="minorHAnsi" w:cstheme="minorHAnsi"/>
          <w:b/>
          <w:bCs/>
          <w:color w:val="auto"/>
          <w:sz w:val="22"/>
          <w:szCs w:val="22"/>
          <w:lang w:val="pt-PT"/>
        </w:rPr>
      </w:pPr>
      <w:bookmarkStart w:id="79" w:name="_Toc214280022"/>
      <w:r w:rsidRPr="001830C9">
        <w:rPr>
          <w:rFonts w:asciiTheme="minorHAnsi" w:hAnsiTheme="minorHAnsi" w:cstheme="minorHAnsi"/>
          <w:b/>
          <w:bCs/>
          <w:color w:val="auto"/>
          <w:sz w:val="22"/>
          <w:szCs w:val="22"/>
          <w:lang w:val="pt-PT"/>
        </w:rPr>
        <w:t>Unidades de participação</w:t>
      </w:r>
      <w:r>
        <w:rPr>
          <w:rFonts w:asciiTheme="minorHAnsi" w:hAnsiTheme="minorHAnsi" w:cstheme="minorHAnsi"/>
          <w:b/>
          <w:bCs/>
          <w:color w:val="auto"/>
          <w:sz w:val="22"/>
          <w:szCs w:val="22"/>
          <w:lang w:val="pt-PT"/>
        </w:rPr>
        <w:t xml:space="preserve"> e </w:t>
      </w:r>
      <w:bookmarkEnd w:id="79"/>
      <w:r w:rsidR="0001156D">
        <w:rPr>
          <w:rFonts w:asciiTheme="minorHAnsi" w:hAnsiTheme="minorHAnsi" w:cstheme="minorHAnsi"/>
          <w:b/>
          <w:bCs/>
          <w:color w:val="auto"/>
          <w:sz w:val="22"/>
          <w:szCs w:val="22"/>
          <w:lang w:val="pt-PT"/>
        </w:rPr>
        <w:t>ações</w:t>
      </w:r>
    </w:p>
    <w:p w14:paraId="425FA680" w14:textId="299BC2A2" w:rsidR="00614E73" w:rsidRDefault="00614E73" w:rsidP="00614E73">
      <w:pPr>
        <w:pStyle w:val="PargrafodaLista"/>
        <w:keepNext/>
        <w:keepLines/>
        <w:numPr>
          <w:ilvl w:val="0"/>
          <w:numId w:val="17"/>
        </w:numPr>
        <w:ind w:left="567" w:hanging="567"/>
        <w:rPr>
          <w:lang w:val="pt-PT"/>
        </w:rPr>
      </w:pPr>
      <w:r w:rsidRPr="00B77F78">
        <w:rPr>
          <w:lang w:val="pt-PT"/>
        </w:rPr>
        <w:t xml:space="preserve">O património dos </w:t>
      </w:r>
      <w:r>
        <w:rPr>
          <w:lang w:val="pt-PT"/>
        </w:rPr>
        <w:t>organismos de investimento em capital de risco</w:t>
      </w:r>
      <w:r w:rsidRPr="00B77F78">
        <w:rPr>
          <w:lang w:val="pt-PT"/>
        </w:rPr>
        <w:t xml:space="preserve"> é representado por partes, </w:t>
      </w:r>
      <w:r>
        <w:rPr>
          <w:lang w:val="pt-PT"/>
        </w:rPr>
        <w:t xml:space="preserve">escriturais, nominativas e </w:t>
      </w:r>
      <w:r w:rsidRPr="00B77F78">
        <w:rPr>
          <w:lang w:val="pt-PT"/>
        </w:rPr>
        <w:t>sem valor nominal, designadas por unidades de participação</w:t>
      </w:r>
      <w:r>
        <w:rPr>
          <w:lang w:val="pt-PT"/>
        </w:rPr>
        <w:t xml:space="preserve"> ou </w:t>
      </w:r>
      <w:r w:rsidR="0001156D">
        <w:rPr>
          <w:lang w:val="pt-PT"/>
        </w:rPr>
        <w:t>ações</w:t>
      </w:r>
      <w:r>
        <w:rPr>
          <w:lang w:val="pt-PT"/>
        </w:rPr>
        <w:t xml:space="preserve">, consoante estes assumam </w:t>
      </w:r>
      <w:r w:rsidR="0001156D">
        <w:rPr>
          <w:lang w:val="pt-PT"/>
        </w:rPr>
        <w:t>respetiva</w:t>
      </w:r>
      <w:r>
        <w:rPr>
          <w:lang w:val="pt-PT"/>
        </w:rPr>
        <w:t>mente a forma contratual ou societária</w:t>
      </w:r>
      <w:r w:rsidRPr="00B77F78">
        <w:rPr>
          <w:lang w:val="pt-PT"/>
        </w:rPr>
        <w:t>.</w:t>
      </w:r>
    </w:p>
    <w:p w14:paraId="6A835D74" w14:textId="77777777" w:rsidR="00614E73" w:rsidRPr="00B77F78" w:rsidRDefault="00614E73" w:rsidP="00614E73">
      <w:pPr>
        <w:pStyle w:val="PargrafodaLista"/>
        <w:keepNext/>
        <w:keepLines/>
        <w:numPr>
          <w:ilvl w:val="0"/>
          <w:numId w:val="17"/>
        </w:numPr>
        <w:ind w:left="567" w:hanging="567"/>
        <w:rPr>
          <w:lang w:val="pt-PT"/>
        </w:rPr>
      </w:pPr>
      <w:r>
        <w:rPr>
          <w:lang w:val="pt-PT"/>
        </w:rPr>
        <w:t>As unidades de participação de organismos de investimento em capital de risco sob a forma contratual são qualificadas como valores mobiliários para todos os efeitos legais.</w:t>
      </w:r>
      <w:r w:rsidRPr="00B77F78">
        <w:rPr>
          <w:lang w:val="pt-PT"/>
        </w:rPr>
        <w:t xml:space="preserve"> </w:t>
      </w:r>
    </w:p>
    <w:p w14:paraId="1E431E9E" w14:textId="57868A48" w:rsidR="00497B78" w:rsidRPr="00B77F78" w:rsidRDefault="00497B78" w:rsidP="00614E73">
      <w:pPr>
        <w:pStyle w:val="PargrafodaLista"/>
        <w:numPr>
          <w:ilvl w:val="0"/>
          <w:numId w:val="17"/>
        </w:numPr>
        <w:ind w:left="567" w:hanging="567"/>
        <w:rPr>
          <w:lang w:val="pt-PT"/>
        </w:rPr>
      </w:pPr>
      <w:r w:rsidRPr="00B77F78">
        <w:rPr>
          <w:lang w:val="pt-PT"/>
        </w:rPr>
        <w:t xml:space="preserve">A subscrição </w:t>
      </w:r>
      <w:r>
        <w:rPr>
          <w:lang w:val="pt-PT"/>
        </w:rPr>
        <w:t>do</w:t>
      </w:r>
      <w:r w:rsidRPr="00B77F78">
        <w:rPr>
          <w:lang w:val="pt-PT"/>
        </w:rPr>
        <w:t xml:space="preserve"> </w:t>
      </w:r>
      <w:r>
        <w:rPr>
          <w:lang w:val="pt-PT"/>
        </w:rPr>
        <w:t>organismo de investimento em capital de risco</w:t>
      </w:r>
      <w:r w:rsidRPr="00B77F78">
        <w:rPr>
          <w:lang w:val="pt-PT"/>
        </w:rPr>
        <w:t xml:space="preserve"> está sujeita a um mínimo de </w:t>
      </w:r>
      <w:r w:rsidRPr="00152FC4">
        <w:rPr>
          <w:lang w:val="pt-PT"/>
        </w:rPr>
        <w:t xml:space="preserve">subscrição de </w:t>
      </w:r>
      <w:r>
        <w:rPr>
          <w:lang w:val="pt-PT"/>
        </w:rPr>
        <w:t>250.000</w:t>
      </w:r>
      <w:r w:rsidRPr="00152FC4">
        <w:rPr>
          <w:lang w:val="pt-PT"/>
        </w:rPr>
        <w:t xml:space="preserve"> CVE (</w:t>
      </w:r>
      <w:r>
        <w:rPr>
          <w:lang w:val="pt-PT"/>
        </w:rPr>
        <w:t>duzentos e cinquenta mil</w:t>
      </w:r>
      <w:r w:rsidRPr="00152FC4">
        <w:rPr>
          <w:lang w:val="pt-PT"/>
        </w:rPr>
        <w:t xml:space="preserve"> escudos) por cada investidor, com </w:t>
      </w:r>
      <w:r w:rsidR="00762840" w:rsidRPr="00152FC4">
        <w:rPr>
          <w:lang w:val="pt-PT"/>
        </w:rPr>
        <w:t>exceção</w:t>
      </w:r>
      <w:r w:rsidRPr="00152FC4">
        <w:rPr>
          <w:lang w:val="pt-PT"/>
        </w:rPr>
        <w:t xml:space="preserve"> dos membros do órgão de administração da entidade gestora</w:t>
      </w:r>
      <w:r>
        <w:rPr>
          <w:lang w:val="pt-PT"/>
        </w:rPr>
        <w:t xml:space="preserve"> ou dos seus trabalhadores</w:t>
      </w:r>
      <w:r w:rsidRPr="00B77F78">
        <w:rPr>
          <w:lang w:val="pt-PT"/>
        </w:rPr>
        <w:t xml:space="preserve">. </w:t>
      </w:r>
    </w:p>
    <w:p w14:paraId="77BBDDCB" w14:textId="6468CA3A" w:rsidR="00614E73" w:rsidRPr="00BE37A2" w:rsidRDefault="00614E73" w:rsidP="00614E73">
      <w:pPr>
        <w:pStyle w:val="PargrafodaLista"/>
        <w:numPr>
          <w:ilvl w:val="0"/>
          <w:numId w:val="17"/>
        </w:numPr>
        <w:ind w:left="567" w:hanging="567"/>
        <w:rPr>
          <w:lang w:val="pt-PT"/>
        </w:rPr>
      </w:pPr>
      <w:r w:rsidRPr="00BE37A2">
        <w:rPr>
          <w:lang w:val="pt-PT"/>
        </w:rPr>
        <w:t>As unidades de participação</w:t>
      </w:r>
      <w:r>
        <w:rPr>
          <w:lang w:val="pt-PT"/>
        </w:rPr>
        <w:t xml:space="preserve"> ou </w:t>
      </w:r>
      <w:r w:rsidR="0001156D">
        <w:rPr>
          <w:lang w:val="pt-PT"/>
        </w:rPr>
        <w:t>ações</w:t>
      </w:r>
      <w:r w:rsidRPr="00BE37A2">
        <w:rPr>
          <w:lang w:val="pt-PT"/>
        </w:rPr>
        <w:t xml:space="preserve"> só podem ser emitidas após o montante correspondente ao valor da primeira realização</w:t>
      </w:r>
      <w:r w:rsidR="00C65324">
        <w:rPr>
          <w:lang w:val="pt-PT"/>
        </w:rPr>
        <w:t xml:space="preserve"> ou ao </w:t>
      </w:r>
      <w:r w:rsidR="00FD50B4">
        <w:rPr>
          <w:lang w:val="pt-PT"/>
        </w:rPr>
        <w:t xml:space="preserve">seu </w:t>
      </w:r>
      <w:r w:rsidR="00C65324">
        <w:rPr>
          <w:lang w:val="pt-PT"/>
        </w:rPr>
        <w:t xml:space="preserve">valor total, consoante se trate de um organismo de investimento em capital de risco cujas </w:t>
      </w:r>
      <w:r w:rsidR="00C65324" w:rsidRPr="00BE37A2">
        <w:rPr>
          <w:lang w:val="pt-PT"/>
        </w:rPr>
        <w:t>unidades de participação</w:t>
      </w:r>
      <w:r w:rsidR="00C65324">
        <w:rPr>
          <w:lang w:val="pt-PT"/>
        </w:rPr>
        <w:t xml:space="preserve"> ou </w:t>
      </w:r>
      <w:r w:rsidR="0001156D">
        <w:rPr>
          <w:lang w:val="pt-PT"/>
        </w:rPr>
        <w:t>ações</w:t>
      </w:r>
      <w:r w:rsidR="00C65324">
        <w:rPr>
          <w:lang w:val="pt-PT"/>
        </w:rPr>
        <w:t xml:space="preserve"> admitem diferimento</w:t>
      </w:r>
      <w:r w:rsidR="005D16C0">
        <w:rPr>
          <w:lang w:val="pt-PT"/>
        </w:rPr>
        <w:t xml:space="preserve"> ou não</w:t>
      </w:r>
      <w:r w:rsidR="00FD50B4">
        <w:rPr>
          <w:lang w:val="pt-PT"/>
        </w:rPr>
        <w:t>,</w:t>
      </w:r>
      <w:r w:rsidRPr="00BE37A2">
        <w:rPr>
          <w:lang w:val="pt-PT"/>
        </w:rPr>
        <w:t xml:space="preserve"> ser </w:t>
      </w:r>
      <w:r w:rsidR="003807C8" w:rsidRPr="00BE37A2">
        <w:rPr>
          <w:lang w:val="pt-PT"/>
        </w:rPr>
        <w:t>efetivamente</w:t>
      </w:r>
      <w:r w:rsidRPr="00BE37A2">
        <w:rPr>
          <w:lang w:val="pt-PT"/>
        </w:rPr>
        <w:t xml:space="preserve"> integrado no património do organismo de investimento </w:t>
      </w:r>
      <w:r>
        <w:rPr>
          <w:lang w:val="pt-PT"/>
        </w:rPr>
        <w:t>em capital de risco</w:t>
      </w:r>
      <w:r w:rsidRPr="00BE37A2">
        <w:rPr>
          <w:lang w:val="pt-PT"/>
        </w:rPr>
        <w:t xml:space="preserve">, </w:t>
      </w:r>
      <w:r w:rsidR="003807C8" w:rsidRPr="00BE37A2">
        <w:rPr>
          <w:lang w:val="pt-PT"/>
        </w:rPr>
        <w:t>exceto</w:t>
      </w:r>
      <w:r w:rsidRPr="00BE37A2">
        <w:rPr>
          <w:lang w:val="pt-PT"/>
        </w:rPr>
        <w:t xml:space="preserve"> se se tratar de desdobramento de unidades de participação</w:t>
      </w:r>
      <w:r w:rsidR="002A42CE">
        <w:rPr>
          <w:lang w:val="pt-PT"/>
        </w:rPr>
        <w:t xml:space="preserve"> ou </w:t>
      </w:r>
      <w:r w:rsidR="0001156D">
        <w:rPr>
          <w:lang w:val="pt-PT"/>
        </w:rPr>
        <w:t>ações</w:t>
      </w:r>
      <w:r w:rsidRPr="00BE37A2">
        <w:rPr>
          <w:lang w:val="pt-PT"/>
        </w:rPr>
        <w:t xml:space="preserve"> já existentes ou de distribuição gratuita.</w:t>
      </w:r>
    </w:p>
    <w:p w14:paraId="015AB8DC" w14:textId="66B29C14" w:rsidR="00614E73" w:rsidRDefault="00614E73" w:rsidP="00614E73">
      <w:pPr>
        <w:pStyle w:val="PargrafodaLista"/>
        <w:numPr>
          <w:ilvl w:val="0"/>
          <w:numId w:val="17"/>
        </w:numPr>
        <w:ind w:left="567" w:hanging="567"/>
        <w:rPr>
          <w:lang w:val="pt-PT"/>
        </w:rPr>
      </w:pPr>
      <w:r w:rsidRPr="00B77F78">
        <w:rPr>
          <w:lang w:val="pt-PT"/>
        </w:rPr>
        <w:t>A constituição de usufruto ou penhor sobre unidades de participação</w:t>
      </w:r>
      <w:r w:rsidR="002A42CE">
        <w:rPr>
          <w:lang w:val="pt-PT"/>
        </w:rPr>
        <w:t xml:space="preserve"> ou </w:t>
      </w:r>
      <w:r w:rsidR="0001156D">
        <w:rPr>
          <w:lang w:val="pt-PT"/>
        </w:rPr>
        <w:t>ações</w:t>
      </w:r>
      <w:r w:rsidRPr="00B77F78">
        <w:rPr>
          <w:lang w:val="pt-PT"/>
        </w:rPr>
        <w:t xml:space="preserve"> fica sujeita à forma exigida para a transmissão entre vivos das </w:t>
      </w:r>
      <w:r w:rsidR="0001156D">
        <w:rPr>
          <w:lang w:val="pt-PT"/>
        </w:rPr>
        <w:t>respetiva</w:t>
      </w:r>
      <w:r w:rsidRPr="00B77F78">
        <w:rPr>
          <w:lang w:val="pt-PT"/>
        </w:rPr>
        <w:t xml:space="preserve">s unidades de </w:t>
      </w:r>
      <w:r w:rsidRPr="00B77F78">
        <w:rPr>
          <w:lang w:val="pt-PT"/>
        </w:rPr>
        <w:t>participação</w:t>
      </w:r>
      <w:r w:rsidR="002A42CE">
        <w:rPr>
          <w:lang w:val="pt-PT"/>
        </w:rPr>
        <w:t xml:space="preserve"> ou </w:t>
      </w:r>
      <w:r w:rsidR="0001156D">
        <w:rPr>
          <w:lang w:val="pt-PT"/>
        </w:rPr>
        <w:t>ações</w:t>
      </w:r>
      <w:r w:rsidR="00A40286">
        <w:rPr>
          <w:lang w:val="pt-PT"/>
        </w:rPr>
        <w:t xml:space="preserve"> </w:t>
      </w:r>
      <w:r w:rsidR="00A40286">
        <w:rPr>
          <w:lang w:val="pt-PT"/>
        </w:rPr>
        <w:lastRenderedPageBreak/>
        <w:t xml:space="preserve">e carece de comunicação, no prazo de cinco dias úteis, à entidade gestora e à </w:t>
      </w:r>
      <w:r w:rsidR="00A40286" w:rsidRPr="00B77F78">
        <w:rPr>
          <w:lang w:val="pt-PT"/>
        </w:rPr>
        <w:t>A</w:t>
      </w:r>
      <w:r w:rsidR="00A40286">
        <w:rPr>
          <w:lang w:val="pt-PT"/>
        </w:rPr>
        <w:t>uditoria Geral do Mercado de Valores Mobiliários</w:t>
      </w:r>
      <w:r w:rsidRPr="00B77F78">
        <w:rPr>
          <w:lang w:val="pt-PT"/>
        </w:rPr>
        <w:t xml:space="preserve">. </w:t>
      </w:r>
    </w:p>
    <w:p w14:paraId="10727B9C" w14:textId="3DCB1EAE" w:rsidR="00614E73" w:rsidRDefault="00614E73" w:rsidP="00614E73">
      <w:pPr>
        <w:pStyle w:val="PargrafodaLista"/>
        <w:numPr>
          <w:ilvl w:val="0"/>
          <w:numId w:val="17"/>
        </w:numPr>
        <w:ind w:left="567" w:hanging="567"/>
        <w:rPr>
          <w:lang w:val="pt-PT"/>
        </w:rPr>
      </w:pPr>
      <w:r w:rsidRPr="00BE37A2">
        <w:rPr>
          <w:lang w:val="pt-PT"/>
        </w:rPr>
        <w:t xml:space="preserve">As referências no presente </w:t>
      </w:r>
      <w:r>
        <w:rPr>
          <w:lang w:val="pt-PT"/>
        </w:rPr>
        <w:t>R</w:t>
      </w:r>
      <w:r w:rsidRPr="00BE37A2">
        <w:rPr>
          <w:lang w:val="pt-PT"/>
        </w:rPr>
        <w:t>egime</w:t>
      </w:r>
      <w:r>
        <w:rPr>
          <w:lang w:val="pt-PT"/>
        </w:rPr>
        <w:t xml:space="preserve"> Jurídico</w:t>
      </w:r>
      <w:r w:rsidRPr="00BE37A2">
        <w:rPr>
          <w:lang w:val="pt-PT"/>
        </w:rPr>
        <w:t xml:space="preserve"> a unidades de participação</w:t>
      </w:r>
      <w:r w:rsidR="001A70E9">
        <w:rPr>
          <w:lang w:val="pt-PT"/>
        </w:rPr>
        <w:t xml:space="preserve"> de fundos</w:t>
      </w:r>
      <w:r w:rsidR="00115B41">
        <w:rPr>
          <w:lang w:val="pt-PT"/>
        </w:rPr>
        <w:t xml:space="preserve"> de investimento</w:t>
      </w:r>
      <w:r w:rsidR="001A70E9">
        <w:rPr>
          <w:lang w:val="pt-PT"/>
        </w:rPr>
        <w:t xml:space="preserve"> </w:t>
      </w:r>
      <w:r w:rsidR="00115B41">
        <w:rPr>
          <w:lang w:val="pt-PT"/>
        </w:rPr>
        <w:t>em</w:t>
      </w:r>
      <w:r w:rsidR="001A70E9">
        <w:rPr>
          <w:lang w:val="pt-PT"/>
        </w:rPr>
        <w:t xml:space="preserve"> capital de risco</w:t>
      </w:r>
      <w:r w:rsidRPr="00BE37A2">
        <w:rPr>
          <w:lang w:val="pt-PT"/>
        </w:rPr>
        <w:t xml:space="preserve"> abrangem</w:t>
      </w:r>
      <w:r w:rsidR="001A70E9">
        <w:rPr>
          <w:lang w:val="pt-PT"/>
        </w:rPr>
        <w:t xml:space="preserve"> as</w:t>
      </w:r>
      <w:r w:rsidRPr="00BE37A2">
        <w:rPr>
          <w:lang w:val="pt-PT"/>
        </w:rPr>
        <w:t xml:space="preserve"> </w:t>
      </w:r>
      <w:r w:rsidR="0001156D">
        <w:rPr>
          <w:lang w:val="pt-PT"/>
        </w:rPr>
        <w:t>ações</w:t>
      </w:r>
      <w:r w:rsidRPr="00BE37A2">
        <w:rPr>
          <w:lang w:val="pt-PT"/>
        </w:rPr>
        <w:t xml:space="preserve"> das sociedades de investimento </w:t>
      </w:r>
      <w:r>
        <w:rPr>
          <w:lang w:val="pt-PT"/>
        </w:rPr>
        <w:t>em capital</w:t>
      </w:r>
      <w:r w:rsidR="001A70E9">
        <w:rPr>
          <w:lang w:val="pt-PT"/>
        </w:rPr>
        <w:t xml:space="preserve"> de risco</w:t>
      </w:r>
      <w:r>
        <w:rPr>
          <w:lang w:val="pt-PT"/>
        </w:rPr>
        <w:t xml:space="preserve"> e vice-versa</w:t>
      </w:r>
      <w:r w:rsidRPr="00BE37A2">
        <w:rPr>
          <w:lang w:val="pt-PT"/>
        </w:rPr>
        <w:t>, salvo se o contrário resultar da própria disposição.</w:t>
      </w:r>
    </w:p>
    <w:p w14:paraId="12FCBF2E" w14:textId="77777777" w:rsidR="00614E73" w:rsidRDefault="00614E73" w:rsidP="00614E73">
      <w:pPr>
        <w:pStyle w:val="PargrafodaLista"/>
        <w:ind w:left="567"/>
        <w:rPr>
          <w:lang w:val="pt-PT"/>
        </w:rPr>
      </w:pPr>
    </w:p>
    <w:p w14:paraId="053F0CD6" w14:textId="77777777" w:rsidR="00614E73" w:rsidRPr="00B77F78" w:rsidRDefault="00614E73" w:rsidP="00EE4667">
      <w:pPr>
        <w:pStyle w:val="PargrafodaLista"/>
        <w:keepNext/>
        <w:keepLines/>
        <w:numPr>
          <w:ilvl w:val="0"/>
          <w:numId w:val="38"/>
        </w:numPr>
        <w:ind w:left="142" w:firstLine="4394"/>
        <w:jc w:val="left"/>
        <w:outlineLvl w:val="0"/>
        <w:rPr>
          <w:lang w:val="pt-PT"/>
        </w:rPr>
      </w:pPr>
      <w:bookmarkStart w:id="80" w:name="_Toc214280023"/>
      <w:bookmarkEnd w:id="80"/>
    </w:p>
    <w:p w14:paraId="5EDC23A7" w14:textId="5B313F3B" w:rsidR="00614E73" w:rsidRPr="0065019D" w:rsidRDefault="00614E73" w:rsidP="00614E73">
      <w:pPr>
        <w:pStyle w:val="Ttulo2"/>
        <w:jc w:val="center"/>
        <w:rPr>
          <w:rFonts w:asciiTheme="minorHAnsi" w:hAnsiTheme="minorHAnsi" w:cstheme="minorHAnsi"/>
          <w:b/>
          <w:bCs/>
          <w:color w:val="auto"/>
          <w:sz w:val="22"/>
          <w:szCs w:val="22"/>
          <w:lang w:val="pt-PT"/>
        </w:rPr>
      </w:pPr>
      <w:bookmarkStart w:id="81" w:name="_Toc214280024"/>
      <w:r w:rsidRPr="0065019D">
        <w:rPr>
          <w:rFonts w:asciiTheme="minorHAnsi" w:hAnsiTheme="minorHAnsi" w:cstheme="minorHAnsi"/>
          <w:b/>
          <w:bCs/>
          <w:color w:val="auto"/>
          <w:sz w:val="22"/>
          <w:szCs w:val="22"/>
          <w:lang w:val="pt-PT"/>
        </w:rPr>
        <w:t>Categorias de unidades de participação</w:t>
      </w:r>
      <w:r>
        <w:rPr>
          <w:rFonts w:asciiTheme="minorHAnsi" w:hAnsiTheme="minorHAnsi" w:cstheme="minorHAnsi"/>
          <w:b/>
          <w:bCs/>
          <w:color w:val="auto"/>
          <w:sz w:val="22"/>
          <w:szCs w:val="22"/>
          <w:lang w:val="pt-PT"/>
        </w:rPr>
        <w:t xml:space="preserve"> e </w:t>
      </w:r>
      <w:bookmarkEnd w:id="81"/>
      <w:r w:rsidR="0001156D">
        <w:rPr>
          <w:rFonts w:asciiTheme="minorHAnsi" w:hAnsiTheme="minorHAnsi" w:cstheme="minorHAnsi"/>
          <w:b/>
          <w:bCs/>
          <w:color w:val="auto"/>
          <w:sz w:val="22"/>
          <w:szCs w:val="22"/>
          <w:lang w:val="pt-PT"/>
        </w:rPr>
        <w:t>ações</w:t>
      </w:r>
    </w:p>
    <w:p w14:paraId="3E509ED0" w14:textId="0B53A044" w:rsidR="00614E73" w:rsidRPr="00B77F78" w:rsidRDefault="00614E73" w:rsidP="00614E73">
      <w:pPr>
        <w:pStyle w:val="PargrafodaLista"/>
        <w:keepNext/>
        <w:numPr>
          <w:ilvl w:val="0"/>
          <w:numId w:val="18"/>
        </w:numPr>
        <w:ind w:left="567" w:hanging="567"/>
        <w:rPr>
          <w:lang w:val="pt-PT"/>
        </w:rPr>
      </w:pPr>
      <w:r w:rsidRPr="00B77F78">
        <w:rPr>
          <w:lang w:val="pt-PT"/>
        </w:rPr>
        <w:t>Podem ser emitidas diferentes categorias de unidades de participação</w:t>
      </w:r>
      <w:r>
        <w:rPr>
          <w:lang w:val="pt-PT"/>
        </w:rPr>
        <w:t xml:space="preserve"> ou </w:t>
      </w:r>
      <w:r w:rsidR="0001156D">
        <w:rPr>
          <w:lang w:val="pt-PT"/>
        </w:rPr>
        <w:t>ações</w:t>
      </w:r>
      <w:r w:rsidRPr="00B77F78">
        <w:rPr>
          <w:lang w:val="pt-PT"/>
        </w:rPr>
        <w:t xml:space="preserve"> em função de direitos ou características especiais respeitantes às mesmas, desde que previstas no regulamento de gestão e assegurada a consistência com o perfil de risco e a política de investimento do </w:t>
      </w:r>
      <w:r>
        <w:rPr>
          <w:lang w:val="pt-PT"/>
        </w:rPr>
        <w:t>organismo de investimento em capital de risco</w:t>
      </w:r>
      <w:r w:rsidRPr="00B77F78">
        <w:rPr>
          <w:lang w:val="pt-PT"/>
        </w:rPr>
        <w:t xml:space="preserve">. </w:t>
      </w:r>
    </w:p>
    <w:p w14:paraId="35E96B54" w14:textId="2237FE69" w:rsidR="00614E73" w:rsidRPr="00B77F78" w:rsidRDefault="00614E73" w:rsidP="00614E73">
      <w:pPr>
        <w:pStyle w:val="PargrafodaLista"/>
        <w:numPr>
          <w:ilvl w:val="0"/>
          <w:numId w:val="18"/>
        </w:numPr>
        <w:ind w:left="567" w:hanging="567"/>
        <w:rPr>
          <w:lang w:val="pt-PT"/>
        </w:rPr>
      </w:pPr>
      <w:r w:rsidRPr="00B77F78">
        <w:rPr>
          <w:lang w:val="pt-PT"/>
        </w:rPr>
        <w:t>As categorias de unidades de participação</w:t>
      </w:r>
      <w:r>
        <w:rPr>
          <w:lang w:val="pt-PT"/>
        </w:rPr>
        <w:t xml:space="preserve"> e </w:t>
      </w:r>
      <w:r w:rsidR="0001156D">
        <w:rPr>
          <w:lang w:val="pt-PT"/>
        </w:rPr>
        <w:t>ações</w:t>
      </w:r>
      <w:r w:rsidRPr="00B77F78">
        <w:rPr>
          <w:lang w:val="pt-PT"/>
        </w:rPr>
        <w:t xml:space="preserve"> podem ser definidas, de modo fundamentado, com base, nomeadamente, em um ou mais dos seguintes critérios:</w:t>
      </w:r>
    </w:p>
    <w:p w14:paraId="56C74038" w14:textId="77777777" w:rsidR="00614E73" w:rsidRPr="00B77F78" w:rsidRDefault="00614E73" w:rsidP="00614E73">
      <w:pPr>
        <w:pStyle w:val="PargrafodaLista"/>
        <w:numPr>
          <w:ilvl w:val="0"/>
          <w:numId w:val="19"/>
        </w:numPr>
        <w:ind w:left="1134" w:hanging="567"/>
        <w:rPr>
          <w:lang w:val="pt-PT"/>
        </w:rPr>
      </w:pPr>
      <w:r w:rsidRPr="00B77F78">
        <w:rPr>
          <w:lang w:val="pt-PT"/>
        </w:rPr>
        <w:t xml:space="preserve">Comissões de gestão e depósito; </w:t>
      </w:r>
    </w:p>
    <w:p w14:paraId="34F781DB" w14:textId="77777777" w:rsidR="00614E73" w:rsidRPr="00B77F78" w:rsidRDefault="00614E73" w:rsidP="00614E73">
      <w:pPr>
        <w:pStyle w:val="PargrafodaLista"/>
        <w:numPr>
          <w:ilvl w:val="0"/>
          <w:numId w:val="19"/>
        </w:numPr>
        <w:ind w:left="1134" w:hanging="567"/>
        <w:rPr>
          <w:lang w:val="pt-PT"/>
        </w:rPr>
      </w:pPr>
      <w:r w:rsidRPr="00B77F78">
        <w:rPr>
          <w:lang w:val="pt-PT"/>
        </w:rPr>
        <w:t>Condições de subscrição e realização;</w:t>
      </w:r>
    </w:p>
    <w:p w14:paraId="163D7C69" w14:textId="77777777" w:rsidR="00614E73" w:rsidRPr="00B77F78" w:rsidRDefault="00614E73" w:rsidP="00614E73">
      <w:pPr>
        <w:pStyle w:val="PargrafodaLista"/>
        <w:numPr>
          <w:ilvl w:val="0"/>
          <w:numId w:val="19"/>
        </w:numPr>
        <w:ind w:left="1134" w:hanging="567"/>
        <w:rPr>
          <w:lang w:val="pt-PT"/>
        </w:rPr>
      </w:pPr>
      <w:r w:rsidRPr="00B77F78">
        <w:rPr>
          <w:lang w:val="pt-PT"/>
        </w:rPr>
        <w:t xml:space="preserve">Capitalização ou distribuição de rendimentos; </w:t>
      </w:r>
    </w:p>
    <w:p w14:paraId="6622747C" w14:textId="77777777" w:rsidR="005F5A43" w:rsidRDefault="00614E73" w:rsidP="00614E73">
      <w:pPr>
        <w:pStyle w:val="PargrafodaLista"/>
        <w:numPr>
          <w:ilvl w:val="0"/>
          <w:numId w:val="19"/>
        </w:numPr>
        <w:ind w:left="1134" w:hanging="567"/>
        <w:rPr>
          <w:lang w:val="pt-PT"/>
        </w:rPr>
      </w:pPr>
      <w:r w:rsidRPr="00B77F78">
        <w:rPr>
          <w:lang w:val="pt-PT"/>
        </w:rPr>
        <w:t>Grau de preferência no reembolso, no pagamento de rendimentos e no pagamento do produto da liquidação</w:t>
      </w:r>
      <w:r w:rsidR="005F5A43">
        <w:rPr>
          <w:lang w:val="pt-PT"/>
        </w:rPr>
        <w:t>;</w:t>
      </w:r>
    </w:p>
    <w:p w14:paraId="4FDA976B" w14:textId="2D0A7659" w:rsidR="00614E73" w:rsidRPr="00B77F78" w:rsidRDefault="005F5A43" w:rsidP="00614E73">
      <w:pPr>
        <w:pStyle w:val="PargrafodaLista"/>
        <w:numPr>
          <w:ilvl w:val="0"/>
          <w:numId w:val="19"/>
        </w:numPr>
        <w:ind w:left="1134" w:hanging="567"/>
        <w:rPr>
          <w:lang w:val="pt-PT"/>
        </w:rPr>
      </w:pPr>
      <w:r>
        <w:rPr>
          <w:lang w:val="pt-PT"/>
        </w:rPr>
        <w:t>Direitos especiais que confere.</w:t>
      </w:r>
      <w:r w:rsidR="00614E73" w:rsidRPr="00B77F78">
        <w:rPr>
          <w:lang w:val="pt-PT"/>
        </w:rPr>
        <w:t xml:space="preserve"> </w:t>
      </w:r>
    </w:p>
    <w:p w14:paraId="0FEFC475" w14:textId="5927D457" w:rsidR="00614E73" w:rsidRPr="00B77F78" w:rsidRDefault="00614E73" w:rsidP="00614E73">
      <w:pPr>
        <w:pStyle w:val="PargrafodaLista"/>
        <w:numPr>
          <w:ilvl w:val="0"/>
          <w:numId w:val="18"/>
        </w:numPr>
        <w:ind w:left="567" w:hanging="567"/>
        <w:rPr>
          <w:lang w:val="pt-PT"/>
        </w:rPr>
      </w:pPr>
      <w:r w:rsidRPr="00B77F78">
        <w:rPr>
          <w:lang w:val="pt-PT"/>
        </w:rPr>
        <w:t>As unidades de participação</w:t>
      </w:r>
      <w:r>
        <w:rPr>
          <w:lang w:val="pt-PT"/>
        </w:rPr>
        <w:t xml:space="preserve"> ou </w:t>
      </w:r>
      <w:r w:rsidR="0001156D">
        <w:rPr>
          <w:lang w:val="pt-PT"/>
        </w:rPr>
        <w:t>ações</w:t>
      </w:r>
      <w:r w:rsidRPr="00B77F78">
        <w:rPr>
          <w:lang w:val="pt-PT"/>
        </w:rPr>
        <w:t xml:space="preserve"> de cada categoria têm características iguais e asseguram aos seus titulares os mesmos direitos e obrigações. </w:t>
      </w:r>
    </w:p>
    <w:p w14:paraId="7C507525" w14:textId="607F20E2" w:rsidR="00614E73" w:rsidRPr="00B77F78" w:rsidRDefault="00614E73" w:rsidP="00614E73">
      <w:pPr>
        <w:pStyle w:val="PargrafodaLista"/>
        <w:numPr>
          <w:ilvl w:val="0"/>
          <w:numId w:val="18"/>
        </w:numPr>
        <w:ind w:left="567" w:hanging="567"/>
        <w:rPr>
          <w:lang w:val="pt-PT"/>
        </w:rPr>
      </w:pPr>
      <w:r w:rsidRPr="00B77F78">
        <w:rPr>
          <w:lang w:val="pt-PT"/>
        </w:rPr>
        <w:t xml:space="preserve">Os rendimentos e custos específicos de cada categoria são </w:t>
      </w:r>
      <w:r w:rsidR="00FE1780" w:rsidRPr="00B77F78">
        <w:rPr>
          <w:lang w:val="pt-PT"/>
        </w:rPr>
        <w:t>afetos</w:t>
      </w:r>
      <w:r w:rsidRPr="00B77F78">
        <w:rPr>
          <w:lang w:val="pt-PT"/>
        </w:rPr>
        <w:t xml:space="preserve"> ao património representado pelas unidades de participação</w:t>
      </w:r>
      <w:r>
        <w:rPr>
          <w:lang w:val="pt-PT"/>
        </w:rPr>
        <w:t xml:space="preserve"> ou </w:t>
      </w:r>
      <w:r w:rsidR="0001156D">
        <w:rPr>
          <w:lang w:val="pt-PT"/>
        </w:rPr>
        <w:t>ações</w:t>
      </w:r>
      <w:r w:rsidRPr="00B77F78">
        <w:rPr>
          <w:lang w:val="pt-PT"/>
        </w:rPr>
        <w:t xml:space="preserve"> dessa categoria. </w:t>
      </w:r>
    </w:p>
    <w:p w14:paraId="35AB18EF" w14:textId="6CCB7BCB" w:rsidR="00614E73" w:rsidRPr="00B77F78" w:rsidRDefault="00614E73" w:rsidP="00614E73">
      <w:pPr>
        <w:pStyle w:val="PargrafodaLista"/>
        <w:numPr>
          <w:ilvl w:val="0"/>
          <w:numId w:val="18"/>
        </w:numPr>
        <w:ind w:left="567" w:hanging="567"/>
        <w:rPr>
          <w:lang w:val="pt-PT"/>
        </w:rPr>
      </w:pPr>
      <w:r w:rsidRPr="00B77F78">
        <w:rPr>
          <w:lang w:val="pt-PT"/>
        </w:rPr>
        <w:t>O valor das unidades de participação</w:t>
      </w:r>
      <w:r>
        <w:rPr>
          <w:lang w:val="pt-PT"/>
        </w:rPr>
        <w:t xml:space="preserve"> e </w:t>
      </w:r>
      <w:r w:rsidR="0001156D">
        <w:rPr>
          <w:lang w:val="pt-PT"/>
        </w:rPr>
        <w:t>ações</w:t>
      </w:r>
      <w:r w:rsidRPr="00B77F78">
        <w:rPr>
          <w:lang w:val="pt-PT"/>
        </w:rPr>
        <w:t xml:space="preserve"> de cada categoria, quando diferente do de outras categorias, é calculado autonomamente pela divisão do valor líquido global de cada categoria pelo número de unidades de participação</w:t>
      </w:r>
      <w:r>
        <w:rPr>
          <w:lang w:val="pt-PT"/>
        </w:rPr>
        <w:t xml:space="preserve"> ou </w:t>
      </w:r>
      <w:r w:rsidR="0001156D">
        <w:rPr>
          <w:lang w:val="pt-PT"/>
        </w:rPr>
        <w:t>ações</w:t>
      </w:r>
      <w:r w:rsidRPr="00B77F78">
        <w:rPr>
          <w:lang w:val="pt-PT"/>
        </w:rPr>
        <w:t xml:space="preserve"> em circulação dessa mesma categoria. </w:t>
      </w:r>
    </w:p>
    <w:p w14:paraId="7FE8527A" w14:textId="531BB419" w:rsidR="00614E73" w:rsidRPr="00B77F78" w:rsidRDefault="00614E73" w:rsidP="00614E73">
      <w:pPr>
        <w:pStyle w:val="PargrafodaLista"/>
        <w:numPr>
          <w:ilvl w:val="0"/>
          <w:numId w:val="18"/>
        </w:numPr>
        <w:ind w:left="567" w:hanging="567"/>
        <w:rPr>
          <w:lang w:val="pt-PT"/>
        </w:rPr>
      </w:pPr>
      <w:r w:rsidRPr="00B77F78">
        <w:rPr>
          <w:lang w:val="pt-PT"/>
        </w:rPr>
        <w:t>Não obstante o disposto nos números anteriores, as diferentes categorias de unidades de participação</w:t>
      </w:r>
      <w:r>
        <w:rPr>
          <w:lang w:val="pt-PT"/>
        </w:rPr>
        <w:t xml:space="preserve"> ou </w:t>
      </w:r>
      <w:r w:rsidR="0001156D">
        <w:rPr>
          <w:lang w:val="pt-PT"/>
        </w:rPr>
        <w:t>ações</w:t>
      </w:r>
      <w:r w:rsidRPr="00B77F78">
        <w:rPr>
          <w:lang w:val="pt-PT"/>
        </w:rPr>
        <w:t xml:space="preserve"> não constituem compartimentos patrimoniais autónomos, devendo esta característica ser destacada nos </w:t>
      </w:r>
      <w:r w:rsidR="0001156D">
        <w:rPr>
          <w:lang w:val="pt-PT"/>
        </w:rPr>
        <w:t>respetivo</w:t>
      </w:r>
      <w:r w:rsidRPr="00B77F78">
        <w:rPr>
          <w:lang w:val="pt-PT"/>
        </w:rPr>
        <w:t>s documentos constitutivos.</w:t>
      </w:r>
    </w:p>
    <w:p w14:paraId="5560B15B" w14:textId="77777777" w:rsidR="00360134" w:rsidRDefault="00360134" w:rsidP="00E87C43">
      <w:pPr>
        <w:pStyle w:val="PargrafodaLista"/>
        <w:ind w:left="567"/>
        <w:rPr>
          <w:lang w:val="pt-PT"/>
        </w:rPr>
      </w:pPr>
    </w:p>
    <w:p w14:paraId="6C3F59E8" w14:textId="77777777" w:rsidR="00614E73" w:rsidRPr="00B77F78" w:rsidRDefault="00614E73" w:rsidP="00EE4667">
      <w:pPr>
        <w:pStyle w:val="PargrafodaLista"/>
        <w:keepNext/>
        <w:keepLines/>
        <w:numPr>
          <w:ilvl w:val="0"/>
          <w:numId w:val="38"/>
        </w:numPr>
        <w:ind w:left="142" w:firstLine="4394"/>
        <w:jc w:val="left"/>
        <w:outlineLvl w:val="0"/>
        <w:rPr>
          <w:lang w:val="pt-PT"/>
        </w:rPr>
      </w:pPr>
      <w:bookmarkStart w:id="82" w:name="_Toc214280025"/>
      <w:bookmarkEnd w:id="82"/>
    </w:p>
    <w:p w14:paraId="5569107E" w14:textId="27593DA4" w:rsidR="00614E73" w:rsidRPr="00852BC0" w:rsidRDefault="00614E73" w:rsidP="00614E73">
      <w:pPr>
        <w:pStyle w:val="Ttulo2"/>
        <w:jc w:val="center"/>
        <w:rPr>
          <w:rFonts w:asciiTheme="minorHAnsi" w:hAnsiTheme="minorHAnsi" w:cstheme="minorHAnsi"/>
          <w:b/>
          <w:bCs/>
          <w:color w:val="auto"/>
          <w:sz w:val="22"/>
          <w:szCs w:val="22"/>
          <w:lang w:val="pt-PT"/>
        </w:rPr>
      </w:pPr>
      <w:bookmarkStart w:id="83" w:name="_Toc214280026"/>
      <w:r w:rsidRPr="00852BC0">
        <w:rPr>
          <w:rFonts w:asciiTheme="minorHAnsi" w:hAnsiTheme="minorHAnsi" w:cstheme="minorHAnsi"/>
          <w:b/>
          <w:bCs/>
          <w:color w:val="auto"/>
          <w:sz w:val="22"/>
          <w:szCs w:val="22"/>
          <w:lang w:val="pt-PT"/>
        </w:rPr>
        <w:t>Duração e prorrogação</w:t>
      </w:r>
      <w:bookmarkEnd w:id="83"/>
    </w:p>
    <w:p w14:paraId="1081A2C9" w14:textId="66FABA0D" w:rsidR="00C67F90" w:rsidRDefault="00C67F90" w:rsidP="00C67F90">
      <w:pPr>
        <w:pStyle w:val="PargrafodaLista"/>
        <w:numPr>
          <w:ilvl w:val="0"/>
          <w:numId w:val="33"/>
        </w:numPr>
        <w:ind w:left="567" w:hanging="567"/>
        <w:rPr>
          <w:lang w:val="pt-PT"/>
        </w:rPr>
      </w:pPr>
      <w:r w:rsidRPr="00C67F90">
        <w:rPr>
          <w:lang w:val="pt-PT"/>
        </w:rPr>
        <w:t xml:space="preserve"> A duração do organismo de investimento </w:t>
      </w:r>
      <w:r>
        <w:rPr>
          <w:lang w:val="pt-PT"/>
        </w:rPr>
        <w:t>em capital de risco</w:t>
      </w:r>
      <w:r w:rsidRPr="00C67F90">
        <w:rPr>
          <w:lang w:val="pt-PT"/>
        </w:rPr>
        <w:t xml:space="preserve"> é determinada ou indeterminada de acordo com o estabelecido </w:t>
      </w:r>
      <w:r>
        <w:rPr>
          <w:lang w:val="pt-PT"/>
        </w:rPr>
        <w:t>no regulamento de gestão</w:t>
      </w:r>
      <w:r w:rsidRPr="00C67F90">
        <w:rPr>
          <w:lang w:val="pt-PT"/>
        </w:rPr>
        <w:t>.</w:t>
      </w:r>
    </w:p>
    <w:p w14:paraId="6C71DAE3" w14:textId="6C5F57B0" w:rsidR="005C79FB" w:rsidRDefault="005C79FB" w:rsidP="005C79FB">
      <w:pPr>
        <w:pStyle w:val="PargrafodaLista"/>
        <w:numPr>
          <w:ilvl w:val="0"/>
          <w:numId w:val="33"/>
        </w:numPr>
        <w:ind w:left="567" w:hanging="567"/>
        <w:rPr>
          <w:lang w:val="pt-PT"/>
        </w:rPr>
      </w:pPr>
      <w:r w:rsidRPr="005C79FB">
        <w:rPr>
          <w:lang w:val="pt-PT"/>
        </w:rPr>
        <w:t xml:space="preserve">O </w:t>
      </w:r>
      <w:r>
        <w:rPr>
          <w:lang w:val="pt-PT"/>
        </w:rPr>
        <w:t>período de subscrição inicial</w:t>
      </w:r>
      <w:r w:rsidRPr="005C79FB">
        <w:rPr>
          <w:lang w:val="pt-PT"/>
        </w:rPr>
        <w:t xml:space="preserve"> não pode ser superior a 25</w:t>
      </w:r>
      <w:r>
        <w:rPr>
          <w:lang w:val="pt-PT"/>
        </w:rPr>
        <w:t> </w:t>
      </w:r>
      <w:r w:rsidRPr="005C79FB">
        <w:rPr>
          <w:lang w:val="pt-PT"/>
        </w:rPr>
        <w:t>% do período de duração do organismo de investimento em capital de risco</w:t>
      </w:r>
      <w:r>
        <w:rPr>
          <w:lang w:val="pt-PT"/>
        </w:rPr>
        <w:t xml:space="preserve"> fechado.</w:t>
      </w:r>
    </w:p>
    <w:p w14:paraId="3AAA8B50" w14:textId="270A63E7" w:rsidR="00614E73" w:rsidRPr="00BB5044" w:rsidRDefault="00614E73" w:rsidP="00614E73">
      <w:pPr>
        <w:pStyle w:val="PargrafodaLista"/>
        <w:numPr>
          <w:ilvl w:val="0"/>
          <w:numId w:val="33"/>
        </w:numPr>
        <w:ind w:left="567" w:hanging="567"/>
        <w:rPr>
          <w:lang w:val="pt-PT"/>
        </w:rPr>
      </w:pPr>
      <w:r w:rsidRPr="00BB5044">
        <w:rPr>
          <w:lang w:val="pt-PT"/>
        </w:rPr>
        <w:t xml:space="preserve">Os </w:t>
      </w:r>
      <w:r>
        <w:rPr>
          <w:lang w:val="pt-PT"/>
        </w:rPr>
        <w:t>organismos de investimento em capital de risco fechados</w:t>
      </w:r>
      <w:r w:rsidRPr="00BB5044">
        <w:rPr>
          <w:lang w:val="pt-PT"/>
        </w:rPr>
        <w:t xml:space="preserve"> devem ter uma duração </w:t>
      </w:r>
      <w:r w:rsidRPr="004D5398">
        <w:rPr>
          <w:lang w:val="pt-PT"/>
        </w:rPr>
        <w:t xml:space="preserve">determinada, a qual não deverá exceder os </w:t>
      </w:r>
      <w:r w:rsidRPr="000B533E">
        <w:rPr>
          <w:lang w:val="pt-PT"/>
        </w:rPr>
        <w:t>1</w:t>
      </w:r>
      <w:r w:rsidR="005B4EEE">
        <w:rPr>
          <w:lang w:val="pt-PT"/>
        </w:rPr>
        <w:t>0</w:t>
      </w:r>
      <w:r w:rsidRPr="000B533E">
        <w:rPr>
          <w:lang w:val="pt-PT"/>
        </w:rPr>
        <w:t xml:space="preserve"> anos</w:t>
      </w:r>
      <w:r w:rsidRPr="004D5398">
        <w:rPr>
          <w:lang w:val="pt-PT"/>
        </w:rPr>
        <w:t>, salvo se</w:t>
      </w:r>
      <w:r w:rsidRPr="00BB5044">
        <w:rPr>
          <w:lang w:val="pt-PT"/>
        </w:rPr>
        <w:t xml:space="preserve"> nos documentos constitutivos estiver prevista a negociação em mercado regulamentado, em sistema de negociação multilateral ou em outras formas organizadas de negociação multilateral das suas unidades de participação</w:t>
      </w:r>
      <w:r>
        <w:rPr>
          <w:lang w:val="pt-PT"/>
        </w:rPr>
        <w:t xml:space="preserve"> ou </w:t>
      </w:r>
      <w:r w:rsidR="0001156D">
        <w:rPr>
          <w:lang w:val="pt-PT"/>
        </w:rPr>
        <w:t>ações</w:t>
      </w:r>
      <w:r w:rsidRPr="00BB5044">
        <w:rPr>
          <w:lang w:val="pt-PT"/>
        </w:rPr>
        <w:t xml:space="preserve">. </w:t>
      </w:r>
    </w:p>
    <w:p w14:paraId="3BAF583A" w14:textId="54A766F7" w:rsidR="00614E73" w:rsidRPr="00BB5044" w:rsidRDefault="00614E73" w:rsidP="00614E73">
      <w:pPr>
        <w:pStyle w:val="PargrafodaLista"/>
        <w:numPr>
          <w:ilvl w:val="0"/>
          <w:numId w:val="33"/>
        </w:numPr>
        <w:ind w:left="567" w:hanging="567"/>
        <w:rPr>
          <w:lang w:val="pt-PT"/>
        </w:rPr>
      </w:pPr>
      <w:r w:rsidRPr="00BB5044">
        <w:rPr>
          <w:lang w:val="pt-PT"/>
        </w:rPr>
        <w:t xml:space="preserve">É permitida a prorrogação da duração do </w:t>
      </w:r>
      <w:r>
        <w:rPr>
          <w:lang w:val="pt-PT"/>
        </w:rPr>
        <w:t>organismo de investimento em capital de risco</w:t>
      </w:r>
      <w:r w:rsidR="005F1E79">
        <w:rPr>
          <w:lang w:val="pt-PT"/>
        </w:rPr>
        <w:t xml:space="preserve"> fechado</w:t>
      </w:r>
      <w:r w:rsidRPr="00BB5044">
        <w:rPr>
          <w:lang w:val="pt-PT"/>
        </w:rPr>
        <w:t>, uma ou mais vezes, por períodos não superiores ao inicial, desde que obtida deliberação favorável da assembleia de participantes</w:t>
      </w:r>
      <w:r>
        <w:rPr>
          <w:lang w:val="pt-PT"/>
        </w:rPr>
        <w:t xml:space="preserve"> ou </w:t>
      </w:r>
      <w:r w:rsidR="0001156D">
        <w:rPr>
          <w:lang w:val="pt-PT"/>
        </w:rPr>
        <w:t>acionistas</w:t>
      </w:r>
      <w:r w:rsidRPr="00BB5044">
        <w:rPr>
          <w:lang w:val="pt-PT"/>
        </w:rPr>
        <w:t xml:space="preserve">, sob proposta da entidade gestora, por maioria dos votos emitidos, e tomada com uma antecedência </w:t>
      </w:r>
      <w:r w:rsidR="00FD3E06">
        <w:rPr>
          <w:lang w:val="pt-PT"/>
        </w:rPr>
        <w:t xml:space="preserve">mínima </w:t>
      </w:r>
      <w:r w:rsidRPr="00BB5044">
        <w:rPr>
          <w:lang w:val="pt-PT"/>
        </w:rPr>
        <w:t xml:space="preserve">de seis meses em relação ao termo da duração do </w:t>
      </w:r>
      <w:r>
        <w:rPr>
          <w:lang w:val="pt-PT"/>
        </w:rPr>
        <w:t>organismo de investimento em capital de risco</w:t>
      </w:r>
      <w:r w:rsidRPr="00BB5044">
        <w:rPr>
          <w:lang w:val="pt-PT"/>
        </w:rPr>
        <w:t xml:space="preserve">. </w:t>
      </w:r>
    </w:p>
    <w:p w14:paraId="50D86C94" w14:textId="0A32B892" w:rsidR="00614E73" w:rsidRPr="00BB5044" w:rsidRDefault="00614E73" w:rsidP="00614E73">
      <w:pPr>
        <w:pStyle w:val="PargrafodaLista"/>
        <w:numPr>
          <w:ilvl w:val="0"/>
          <w:numId w:val="33"/>
        </w:numPr>
        <w:ind w:left="567" w:hanging="567"/>
        <w:rPr>
          <w:lang w:val="pt-PT"/>
        </w:rPr>
      </w:pPr>
      <w:r w:rsidRPr="00BB5044">
        <w:rPr>
          <w:lang w:val="pt-PT"/>
        </w:rPr>
        <w:t>Os participantes</w:t>
      </w:r>
      <w:r>
        <w:rPr>
          <w:lang w:val="pt-PT"/>
        </w:rPr>
        <w:t xml:space="preserve"> ou </w:t>
      </w:r>
      <w:r w:rsidR="0001156D">
        <w:rPr>
          <w:lang w:val="pt-PT"/>
        </w:rPr>
        <w:t>acionistas</w:t>
      </w:r>
      <w:r w:rsidRPr="00BB5044">
        <w:rPr>
          <w:lang w:val="pt-PT"/>
        </w:rPr>
        <w:t xml:space="preserve"> que votarem contra a prorrogação podem solicitar o resgate das unidades de participação</w:t>
      </w:r>
      <w:r>
        <w:rPr>
          <w:lang w:val="pt-PT"/>
        </w:rPr>
        <w:t xml:space="preserve"> ou </w:t>
      </w:r>
      <w:r w:rsidR="0001156D">
        <w:rPr>
          <w:lang w:val="pt-PT"/>
        </w:rPr>
        <w:t>ações</w:t>
      </w:r>
      <w:r w:rsidRPr="00BB5044">
        <w:rPr>
          <w:lang w:val="pt-PT"/>
        </w:rPr>
        <w:t xml:space="preserve">. </w:t>
      </w:r>
    </w:p>
    <w:p w14:paraId="19CA5CDC" w14:textId="6B7BE151" w:rsidR="00614E73" w:rsidRPr="00BB5044" w:rsidRDefault="00614E73" w:rsidP="00614E73">
      <w:pPr>
        <w:pStyle w:val="PargrafodaLista"/>
        <w:numPr>
          <w:ilvl w:val="0"/>
          <w:numId w:val="33"/>
        </w:numPr>
        <w:ind w:left="567" w:hanging="567"/>
        <w:rPr>
          <w:lang w:val="pt-PT"/>
        </w:rPr>
      </w:pPr>
      <w:r w:rsidRPr="00BB5044">
        <w:rPr>
          <w:lang w:val="pt-PT"/>
        </w:rPr>
        <w:t>O valor da unidade de participação</w:t>
      </w:r>
      <w:r>
        <w:rPr>
          <w:lang w:val="pt-PT"/>
        </w:rPr>
        <w:t xml:space="preserve"> ou </w:t>
      </w:r>
      <w:r w:rsidR="00850356">
        <w:rPr>
          <w:lang w:val="pt-PT"/>
        </w:rPr>
        <w:t>ação</w:t>
      </w:r>
      <w:r w:rsidRPr="00BB5044">
        <w:rPr>
          <w:lang w:val="pt-PT"/>
        </w:rPr>
        <w:t xml:space="preserve">, cujo resgate seja pedido ao abrigo do disposto no número anterior, corresponde ao do último dia do período inicialmente previsto para a duração do </w:t>
      </w:r>
      <w:r>
        <w:rPr>
          <w:lang w:val="pt-PT"/>
        </w:rPr>
        <w:t>organismo de investimento em capital de risco</w:t>
      </w:r>
      <w:r w:rsidRPr="00BB5044">
        <w:rPr>
          <w:lang w:val="pt-PT"/>
        </w:rPr>
        <w:t>, devendo existir parecer do auditor</w:t>
      </w:r>
      <w:r w:rsidR="005F5A43">
        <w:rPr>
          <w:lang w:val="pt-PT"/>
        </w:rPr>
        <w:t xml:space="preserve"> </w:t>
      </w:r>
      <w:r w:rsidRPr="00BB5044">
        <w:rPr>
          <w:lang w:val="pt-PT"/>
        </w:rPr>
        <w:t xml:space="preserve">que se pronuncie expressamente sobre a avaliação dos </w:t>
      </w:r>
      <w:r w:rsidR="0001156D">
        <w:rPr>
          <w:lang w:val="pt-PT"/>
        </w:rPr>
        <w:t>ativos</w:t>
      </w:r>
      <w:r w:rsidRPr="00BB5044">
        <w:rPr>
          <w:lang w:val="pt-PT"/>
        </w:rPr>
        <w:t xml:space="preserve"> do </w:t>
      </w:r>
      <w:r>
        <w:rPr>
          <w:lang w:val="pt-PT"/>
        </w:rPr>
        <w:t>organismo de investimento em capital de risco</w:t>
      </w:r>
      <w:r w:rsidR="005F5A43">
        <w:rPr>
          <w:lang w:val="pt-PT"/>
        </w:rPr>
        <w:t xml:space="preserve"> e do valor da unidade de participação ou </w:t>
      </w:r>
      <w:r w:rsidR="00096A9E">
        <w:rPr>
          <w:lang w:val="pt-PT"/>
        </w:rPr>
        <w:t>ação</w:t>
      </w:r>
      <w:r w:rsidRPr="00BB5044">
        <w:rPr>
          <w:lang w:val="pt-PT"/>
        </w:rPr>
        <w:t xml:space="preserve">. </w:t>
      </w:r>
    </w:p>
    <w:p w14:paraId="03591767" w14:textId="42D42B35" w:rsidR="00614E73" w:rsidRPr="00BB5044" w:rsidRDefault="00614E73" w:rsidP="00614E73">
      <w:pPr>
        <w:pStyle w:val="PargrafodaLista"/>
        <w:numPr>
          <w:ilvl w:val="0"/>
          <w:numId w:val="33"/>
        </w:numPr>
        <w:ind w:left="567" w:hanging="567"/>
        <w:rPr>
          <w:lang w:val="pt-PT"/>
        </w:rPr>
      </w:pPr>
      <w:r w:rsidRPr="00BB5044">
        <w:rPr>
          <w:lang w:val="pt-PT"/>
        </w:rPr>
        <w:t xml:space="preserve">À liquidação financeira do resgate das unidades de participação aplica-se, com as devidas adaptações, o </w:t>
      </w:r>
      <w:r w:rsidRPr="005F1E79">
        <w:rPr>
          <w:lang w:val="pt-PT"/>
        </w:rPr>
        <w:t>disposto no</w:t>
      </w:r>
      <w:r w:rsidR="00425F2B">
        <w:rPr>
          <w:lang w:val="pt-PT"/>
        </w:rPr>
        <w:t xml:space="preserve"> </w:t>
      </w:r>
      <w:r w:rsidR="00BD6B28">
        <w:rPr>
          <w:lang w:val="pt-PT"/>
        </w:rPr>
        <w:fldChar w:fldCharType="begin"/>
      </w:r>
      <w:r w:rsidR="00BD6B28">
        <w:rPr>
          <w:lang w:val="pt-PT"/>
        </w:rPr>
        <w:instrText xml:space="preserve"> REF _Ref228211499 \r \h </w:instrText>
      </w:r>
      <w:r w:rsidR="00BD6B28">
        <w:rPr>
          <w:lang w:val="pt-PT"/>
        </w:rPr>
      </w:r>
      <w:r w:rsidR="00BD6B28">
        <w:rPr>
          <w:lang w:val="pt-PT"/>
        </w:rPr>
        <w:fldChar w:fldCharType="separate"/>
      </w:r>
      <w:r w:rsidR="00BD6B28">
        <w:rPr>
          <w:lang w:val="pt-PT"/>
        </w:rPr>
        <w:t>Artigo 44.º</w:t>
      </w:r>
      <w:r w:rsidR="00BD6B28">
        <w:rPr>
          <w:lang w:val="pt-PT"/>
        </w:rPr>
        <w:fldChar w:fldCharType="end"/>
      </w:r>
      <w:r w:rsidRPr="005F1E79">
        <w:rPr>
          <w:lang w:val="pt-PT"/>
        </w:rPr>
        <w:t>.</w:t>
      </w:r>
    </w:p>
    <w:p w14:paraId="0BE375BB" w14:textId="5C51AA35" w:rsidR="00614E73" w:rsidRPr="005F1E79" w:rsidRDefault="00614E73" w:rsidP="00614E73">
      <w:pPr>
        <w:pStyle w:val="PargrafodaLista"/>
        <w:numPr>
          <w:ilvl w:val="0"/>
          <w:numId w:val="33"/>
        </w:numPr>
        <w:ind w:left="567" w:hanging="567"/>
        <w:rPr>
          <w:b/>
          <w:bCs/>
          <w:i/>
          <w:iCs/>
          <w:lang w:val="pt-PT"/>
        </w:rPr>
      </w:pPr>
      <w:r w:rsidRPr="00BB5044">
        <w:rPr>
          <w:lang w:val="pt-PT"/>
        </w:rPr>
        <w:t xml:space="preserve">A entidade gestora comunica à </w:t>
      </w:r>
      <w:r w:rsidRPr="00B77F78">
        <w:rPr>
          <w:lang w:val="pt-PT"/>
        </w:rPr>
        <w:t>A</w:t>
      </w:r>
      <w:r>
        <w:rPr>
          <w:lang w:val="pt-PT"/>
        </w:rPr>
        <w:t>uditoria Geral do Mercado de Valores Mobiliários</w:t>
      </w:r>
      <w:r w:rsidRPr="00BB5044">
        <w:rPr>
          <w:lang w:val="pt-PT"/>
        </w:rPr>
        <w:t xml:space="preserve"> a prorrogação da duração do </w:t>
      </w:r>
      <w:r>
        <w:rPr>
          <w:lang w:val="pt-PT"/>
        </w:rPr>
        <w:t>organismo de investimento em capital de risco</w:t>
      </w:r>
      <w:r w:rsidR="005F1E79">
        <w:rPr>
          <w:lang w:val="pt-PT"/>
        </w:rPr>
        <w:t xml:space="preserve"> fechado</w:t>
      </w:r>
      <w:r>
        <w:rPr>
          <w:lang w:val="pt-PT"/>
        </w:rPr>
        <w:t>,</w:t>
      </w:r>
      <w:r w:rsidRPr="00852BC0">
        <w:rPr>
          <w:lang w:val="pt-PT"/>
        </w:rPr>
        <w:t xml:space="preserve"> </w:t>
      </w:r>
      <w:r w:rsidRPr="00BB5044">
        <w:rPr>
          <w:lang w:val="pt-PT"/>
        </w:rPr>
        <w:t>no prazo de 15 dias a contar da data da deliberação.</w:t>
      </w:r>
    </w:p>
    <w:p w14:paraId="19D05101" w14:textId="77777777" w:rsidR="00614E73" w:rsidRDefault="00614E73" w:rsidP="00E87C43">
      <w:pPr>
        <w:pStyle w:val="PargrafodaLista"/>
        <w:ind w:left="567"/>
        <w:rPr>
          <w:lang w:val="pt-PT"/>
        </w:rPr>
      </w:pPr>
    </w:p>
    <w:p w14:paraId="1AA1C895" w14:textId="77777777" w:rsidR="0069670D" w:rsidRPr="00B77F78" w:rsidRDefault="0069670D" w:rsidP="00EE4667">
      <w:pPr>
        <w:pStyle w:val="PargrafodaLista"/>
        <w:keepNext/>
        <w:keepLines/>
        <w:numPr>
          <w:ilvl w:val="0"/>
          <w:numId w:val="38"/>
        </w:numPr>
        <w:ind w:left="142" w:firstLine="4394"/>
        <w:jc w:val="left"/>
        <w:outlineLvl w:val="0"/>
        <w:rPr>
          <w:lang w:val="pt-PT"/>
        </w:rPr>
      </w:pPr>
      <w:bookmarkStart w:id="84" w:name="_Toc214280027"/>
      <w:bookmarkEnd w:id="84"/>
    </w:p>
    <w:p w14:paraId="4B98C196" w14:textId="6217E762" w:rsidR="0069670D" w:rsidRPr="00D9734B" w:rsidRDefault="0069670D" w:rsidP="0069670D">
      <w:pPr>
        <w:pStyle w:val="Ttulo2"/>
        <w:jc w:val="center"/>
        <w:rPr>
          <w:rFonts w:asciiTheme="minorHAnsi" w:hAnsiTheme="minorHAnsi" w:cstheme="minorHAnsi"/>
          <w:b/>
          <w:bCs/>
          <w:color w:val="auto"/>
          <w:sz w:val="22"/>
          <w:szCs w:val="22"/>
          <w:lang w:val="pt-PT"/>
        </w:rPr>
      </w:pPr>
      <w:bookmarkStart w:id="85" w:name="_Toc214280028"/>
      <w:r w:rsidRPr="00E7615F">
        <w:rPr>
          <w:rFonts w:asciiTheme="minorHAnsi" w:hAnsiTheme="minorHAnsi" w:cstheme="minorHAnsi"/>
          <w:b/>
          <w:bCs/>
          <w:color w:val="auto"/>
          <w:sz w:val="22"/>
          <w:szCs w:val="22"/>
          <w:lang w:val="pt-PT"/>
        </w:rPr>
        <w:t>Capital</w:t>
      </w:r>
      <w:r w:rsidR="00750AFB">
        <w:rPr>
          <w:rFonts w:asciiTheme="minorHAnsi" w:hAnsiTheme="minorHAnsi" w:cstheme="minorHAnsi"/>
          <w:b/>
          <w:bCs/>
          <w:color w:val="auto"/>
          <w:sz w:val="22"/>
          <w:szCs w:val="22"/>
          <w:lang w:val="pt-PT"/>
        </w:rPr>
        <w:t xml:space="preserve"> e valor líquido global</w:t>
      </w:r>
      <w:bookmarkEnd w:id="85"/>
    </w:p>
    <w:p w14:paraId="061E3DEE" w14:textId="3847FB85" w:rsidR="00497B78" w:rsidRPr="005B4EEE" w:rsidRDefault="00497B78" w:rsidP="0069670D">
      <w:pPr>
        <w:pStyle w:val="PargrafodaLista"/>
        <w:numPr>
          <w:ilvl w:val="0"/>
          <w:numId w:val="16"/>
        </w:numPr>
        <w:ind w:left="567" w:hanging="567"/>
        <w:rPr>
          <w:lang w:val="pt-PT"/>
        </w:rPr>
      </w:pPr>
      <w:r w:rsidRPr="005B4EEE">
        <w:rPr>
          <w:lang w:val="pt-PT"/>
        </w:rPr>
        <w:t xml:space="preserve">Os organismos de investimento em capital de risco têm um capital subscrito mínimo de </w:t>
      </w:r>
      <w:r>
        <w:rPr>
          <w:lang w:val="pt-PT"/>
        </w:rPr>
        <w:t>9</w:t>
      </w:r>
      <w:r w:rsidRPr="00EE4667">
        <w:rPr>
          <w:lang w:val="pt-PT"/>
        </w:rPr>
        <w:t>.000.000</w:t>
      </w:r>
      <w:r w:rsidRPr="005B4EEE">
        <w:rPr>
          <w:lang w:val="pt-PT"/>
        </w:rPr>
        <w:t xml:space="preserve"> CVE (</w:t>
      </w:r>
      <w:r>
        <w:rPr>
          <w:lang w:val="pt-PT"/>
        </w:rPr>
        <w:t>nove</w:t>
      </w:r>
      <w:r w:rsidRPr="00EE4667">
        <w:rPr>
          <w:lang w:val="pt-PT"/>
        </w:rPr>
        <w:t xml:space="preserve"> milhões de</w:t>
      </w:r>
      <w:r w:rsidRPr="005B4EEE">
        <w:rPr>
          <w:lang w:val="pt-PT"/>
        </w:rPr>
        <w:t xml:space="preserve"> escudos).</w:t>
      </w:r>
    </w:p>
    <w:p w14:paraId="58042255" w14:textId="552A0D2B" w:rsidR="0069670D" w:rsidRDefault="0069670D" w:rsidP="0069670D">
      <w:pPr>
        <w:pStyle w:val="PargrafodaLista"/>
        <w:numPr>
          <w:ilvl w:val="0"/>
          <w:numId w:val="16"/>
        </w:numPr>
        <w:ind w:left="567" w:hanging="567"/>
        <w:rPr>
          <w:lang w:val="pt-PT"/>
        </w:rPr>
      </w:pPr>
      <w:r>
        <w:rPr>
          <w:lang w:val="pt-PT"/>
        </w:rPr>
        <w:t>O</w:t>
      </w:r>
      <w:r w:rsidR="00E7615F">
        <w:rPr>
          <w:lang w:val="pt-PT"/>
        </w:rPr>
        <w:t xml:space="preserve"> cumprimento</w:t>
      </w:r>
      <w:r>
        <w:rPr>
          <w:lang w:val="pt-PT"/>
        </w:rPr>
        <w:t xml:space="preserve"> </w:t>
      </w:r>
      <w:r w:rsidR="00E7615F">
        <w:rPr>
          <w:lang w:val="pt-PT"/>
        </w:rPr>
        <w:t xml:space="preserve">do </w:t>
      </w:r>
      <w:r>
        <w:rPr>
          <w:lang w:val="pt-PT"/>
        </w:rPr>
        <w:t xml:space="preserve">limite referido no número anterior </w:t>
      </w:r>
      <w:r w:rsidR="00E7615F">
        <w:rPr>
          <w:lang w:val="pt-PT"/>
        </w:rPr>
        <w:t>é</w:t>
      </w:r>
      <w:r>
        <w:rPr>
          <w:lang w:val="pt-PT"/>
        </w:rPr>
        <w:t xml:space="preserve"> aferido no final do período de subscrição inicial dos organismos de investimento em capital de risco</w:t>
      </w:r>
      <w:r w:rsidR="00425F2B">
        <w:rPr>
          <w:lang w:val="pt-PT"/>
        </w:rPr>
        <w:t xml:space="preserve"> fechados</w:t>
      </w:r>
      <w:r w:rsidR="00B212AF">
        <w:rPr>
          <w:lang w:val="pt-PT"/>
        </w:rPr>
        <w:t>,</w:t>
      </w:r>
      <w:r w:rsidR="00425F2B">
        <w:rPr>
          <w:lang w:val="pt-PT"/>
        </w:rPr>
        <w:t xml:space="preserve"> ou no prazo de dois anos a contar da primeira subscrição, no caso dos organismos de investimento em capital de risco abertos,</w:t>
      </w:r>
      <w:r w:rsidR="00B212AF">
        <w:rPr>
          <w:lang w:val="pt-PT"/>
        </w:rPr>
        <w:t xml:space="preserve"> </w:t>
      </w:r>
      <w:r w:rsidR="006A2534">
        <w:rPr>
          <w:lang w:val="pt-PT"/>
        </w:rPr>
        <w:t>exceto</w:t>
      </w:r>
      <w:r w:rsidR="00B212AF">
        <w:rPr>
          <w:lang w:val="pt-PT"/>
        </w:rPr>
        <w:t xml:space="preserve"> se a Auditoria Geral do Mercado de Valores Mobiliários autorizar a prorrogação desta data mediante requerimento fundamentado da entidade gestora</w:t>
      </w:r>
      <w:r>
        <w:rPr>
          <w:lang w:val="pt-PT"/>
        </w:rPr>
        <w:t>.</w:t>
      </w:r>
    </w:p>
    <w:p w14:paraId="0233CB07" w14:textId="15AA00D3" w:rsidR="00B212AF" w:rsidRDefault="00B212AF" w:rsidP="0069670D">
      <w:pPr>
        <w:pStyle w:val="PargrafodaLista"/>
        <w:numPr>
          <w:ilvl w:val="0"/>
          <w:numId w:val="16"/>
        </w:numPr>
        <w:ind w:left="567" w:hanging="567"/>
        <w:rPr>
          <w:lang w:val="pt-PT"/>
        </w:rPr>
      </w:pPr>
      <w:r>
        <w:rPr>
          <w:lang w:val="pt-PT"/>
        </w:rPr>
        <w:t xml:space="preserve">Caso o organismo de investimento em capital de risco não alcance o montante de capital subscrito mínimo, aquando da data referida no número anterior, este dissolver-se-á e entrará em liquidação. </w:t>
      </w:r>
    </w:p>
    <w:p w14:paraId="31A5F24B" w14:textId="49480476" w:rsidR="0069670D" w:rsidRPr="00B77F78" w:rsidRDefault="00B212AF" w:rsidP="0069670D">
      <w:pPr>
        <w:pStyle w:val="PargrafodaLista"/>
        <w:numPr>
          <w:ilvl w:val="0"/>
          <w:numId w:val="16"/>
        </w:numPr>
        <w:ind w:left="567" w:hanging="567"/>
        <w:rPr>
          <w:lang w:val="pt-PT"/>
        </w:rPr>
      </w:pPr>
      <w:r>
        <w:rPr>
          <w:lang w:val="pt-PT"/>
        </w:rPr>
        <w:t>D</w:t>
      </w:r>
      <w:r w:rsidR="0069670D">
        <w:rPr>
          <w:lang w:val="pt-PT"/>
        </w:rPr>
        <w:t>urante o período de subscrição inicial</w:t>
      </w:r>
      <w:r>
        <w:rPr>
          <w:lang w:val="pt-PT"/>
        </w:rPr>
        <w:t>, a entidade gestora</w:t>
      </w:r>
      <w:r w:rsidR="0069670D">
        <w:rPr>
          <w:lang w:val="pt-PT"/>
        </w:rPr>
        <w:t xml:space="preserve"> poderá aumentar o capital do organismo de investimento em capital de risco</w:t>
      </w:r>
      <w:r w:rsidR="00884AA5" w:rsidRPr="00884AA5">
        <w:rPr>
          <w:lang w:val="pt-PT"/>
        </w:rPr>
        <w:t xml:space="preserve"> </w:t>
      </w:r>
      <w:r w:rsidR="00884AA5">
        <w:rPr>
          <w:lang w:val="pt-PT"/>
        </w:rPr>
        <w:t>a subscrição</w:t>
      </w:r>
      <w:r w:rsidR="0069670D">
        <w:rPr>
          <w:lang w:val="pt-PT"/>
        </w:rPr>
        <w:t xml:space="preserve">, </w:t>
      </w:r>
      <w:r w:rsidR="00B05CFB">
        <w:rPr>
          <w:lang w:val="pt-PT"/>
        </w:rPr>
        <w:t>exceto</w:t>
      </w:r>
      <w:r w:rsidR="0069670D">
        <w:rPr>
          <w:lang w:val="pt-PT"/>
        </w:rPr>
        <w:t xml:space="preserve"> se houver </w:t>
      </w:r>
      <w:r>
        <w:rPr>
          <w:lang w:val="pt-PT"/>
        </w:rPr>
        <w:t>previsão em</w:t>
      </w:r>
      <w:r w:rsidR="0069670D">
        <w:rPr>
          <w:lang w:val="pt-PT"/>
        </w:rPr>
        <w:t xml:space="preserve"> contrário no regulamento de gestão.</w:t>
      </w:r>
    </w:p>
    <w:p w14:paraId="464CF1CD" w14:textId="3C88EA7E" w:rsidR="0069670D" w:rsidRDefault="0069670D" w:rsidP="0069670D">
      <w:pPr>
        <w:pStyle w:val="PargrafodaLista"/>
        <w:numPr>
          <w:ilvl w:val="0"/>
          <w:numId w:val="16"/>
        </w:numPr>
        <w:ind w:left="567" w:hanging="567"/>
        <w:rPr>
          <w:lang w:val="pt-PT"/>
        </w:rPr>
      </w:pPr>
      <w:r>
        <w:rPr>
          <w:lang w:val="pt-PT"/>
        </w:rPr>
        <w:t>Findo o período de subscrição inicial, o capital dos</w:t>
      </w:r>
      <w:r w:rsidRPr="00B77F78">
        <w:rPr>
          <w:lang w:val="pt-PT"/>
        </w:rPr>
        <w:t xml:space="preserve"> </w:t>
      </w:r>
      <w:r>
        <w:rPr>
          <w:lang w:val="pt-PT"/>
        </w:rPr>
        <w:t>organismos de investimento em capital de risco</w:t>
      </w:r>
      <w:r w:rsidRPr="00B77F78">
        <w:rPr>
          <w:lang w:val="pt-PT"/>
        </w:rPr>
        <w:t xml:space="preserve"> pode ser aumentado por virtude de novas entradas </w:t>
      </w:r>
      <w:r>
        <w:rPr>
          <w:lang w:val="pt-PT"/>
        </w:rPr>
        <w:t>em sede de aumento de capital nos termos do</w:t>
      </w:r>
      <w:r w:rsidR="00B212AF">
        <w:rPr>
          <w:lang w:val="pt-PT"/>
        </w:rPr>
        <w:t xml:space="preserve"> </w:t>
      </w:r>
      <w:r w:rsidR="00BD6B28">
        <w:rPr>
          <w:lang w:val="pt-PT"/>
        </w:rPr>
        <w:fldChar w:fldCharType="begin"/>
      </w:r>
      <w:r w:rsidR="00BD6B28">
        <w:rPr>
          <w:lang w:val="pt-PT"/>
        </w:rPr>
        <w:instrText xml:space="preserve"> REF _Ref200041860 \r \h </w:instrText>
      </w:r>
      <w:r w:rsidR="00BD6B28">
        <w:rPr>
          <w:lang w:val="pt-PT"/>
        </w:rPr>
      </w:r>
      <w:r w:rsidR="00BD6B28">
        <w:rPr>
          <w:lang w:val="pt-PT"/>
        </w:rPr>
        <w:fldChar w:fldCharType="separate"/>
      </w:r>
      <w:r w:rsidR="00BD6B28">
        <w:rPr>
          <w:lang w:val="pt-PT"/>
        </w:rPr>
        <w:t>Artigo 38.º</w:t>
      </w:r>
      <w:r w:rsidR="00BD6B28">
        <w:rPr>
          <w:lang w:val="pt-PT"/>
        </w:rPr>
        <w:fldChar w:fldCharType="end"/>
      </w:r>
      <w:r w:rsidRPr="00D85EA7">
        <w:rPr>
          <w:lang w:val="pt-PT"/>
        </w:rPr>
        <w:t>.</w:t>
      </w:r>
    </w:p>
    <w:p w14:paraId="5531F0C3" w14:textId="355069C8" w:rsidR="00BE4FDE" w:rsidRDefault="00750AFB" w:rsidP="00750AFB">
      <w:pPr>
        <w:pStyle w:val="PargrafodaLista"/>
        <w:numPr>
          <w:ilvl w:val="0"/>
          <w:numId w:val="16"/>
        </w:numPr>
        <w:ind w:left="567" w:hanging="567"/>
        <w:rPr>
          <w:lang w:val="pt-PT"/>
        </w:rPr>
      </w:pPr>
      <w:r w:rsidRPr="00750AFB">
        <w:rPr>
          <w:lang w:val="pt-PT"/>
        </w:rPr>
        <w:t xml:space="preserve">O valor líquido global de cada organismo de investimento </w:t>
      </w:r>
      <w:r>
        <w:rPr>
          <w:lang w:val="pt-PT"/>
        </w:rPr>
        <w:t>em capital de risco</w:t>
      </w:r>
      <w:r w:rsidRPr="00750AFB">
        <w:rPr>
          <w:lang w:val="pt-PT"/>
        </w:rPr>
        <w:t xml:space="preserve"> e de cada um dos compartimentos patrimoniais autónomos deve ser positivo.</w:t>
      </w:r>
    </w:p>
    <w:p w14:paraId="0FB2F406" w14:textId="77777777" w:rsidR="00B212AF" w:rsidRDefault="00B212AF" w:rsidP="0069670D">
      <w:pPr>
        <w:rPr>
          <w:b/>
          <w:bCs/>
          <w:i/>
          <w:iCs/>
          <w:color w:val="00B388"/>
          <w:sz w:val="20"/>
          <w:szCs w:val="20"/>
          <w:lang w:val="pt-PT"/>
        </w:rPr>
      </w:pPr>
    </w:p>
    <w:p w14:paraId="11E115EF" w14:textId="77777777" w:rsidR="00B04877" w:rsidRDefault="00B04877" w:rsidP="0069670D">
      <w:pPr>
        <w:rPr>
          <w:b/>
          <w:bCs/>
          <w:i/>
          <w:iCs/>
          <w:color w:val="00B388"/>
          <w:sz w:val="20"/>
          <w:szCs w:val="20"/>
          <w:lang w:val="pt-PT"/>
        </w:rPr>
      </w:pPr>
    </w:p>
    <w:p w14:paraId="11CCBE2A" w14:textId="77777777" w:rsidR="00B04877" w:rsidRDefault="00B04877" w:rsidP="0069670D">
      <w:pPr>
        <w:rPr>
          <w:b/>
          <w:bCs/>
          <w:i/>
          <w:iCs/>
          <w:color w:val="00B388"/>
          <w:sz w:val="20"/>
          <w:szCs w:val="20"/>
          <w:lang w:val="pt-PT"/>
        </w:rPr>
      </w:pPr>
    </w:p>
    <w:p w14:paraId="0EA3B783" w14:textId="77777777" w:rsidR="000333C1" w:rsidRDefault="000333C1" w:rsidP="00A00A13">
      <w:pPr>
        <w:pStyle w:val="Ttulo1"/>
        <w:jc w:val="center"/>
        <w:rPr>
          <w:i/>
          <w:iCs/>
          <w:color w:val="00B388"/>
          <w:sz w:val="20"/>
          <w:szCs w:val="20"/>
          <w:lang w:val="pt-PT"/>
        </w:rPr>
      </w:pPr>
      <w:r>
        <w:rPr>
          <w:i/>
          <w:iCs/>
          <w:color w:val="00B388"/>
          <w:sz w:val="20"/>
          <w:szCs w:val="20"/>
          <w:lang w:val="pt-PT"/>
        </w:rPr>
        <w:br w:type="page"/>
      </w:r>
    </w:p>
    <w:p w14:paraId="5014525C" w14:textId="75BC7D49" w:rsidR="00A00A13" w:rsidRPr="00E9450A" w:rsidRDefault="00A00A13" w:rsidP="00EE4667">
      <w:pPr>
        <w:pStyle w:val="Ttulo1"/>
        <w:keepNext w:val="0"/>
        <w:keepLines w:val="0"/>
        <w:widowControl w:val="0"/>
        <w:jc w:val="center"/>
        <w:rPr>
          <w:rFonts w:asciiTheme="minorHAnsi" w:hAnsiTheme="minorHAnsi" w:cstheme="minorHAnsi"/>
          <w:color w:val="auto"/>
          <w:sz w:val="22"/>
          <w:szCs w:val="22"/>
          <w:lang w:val="pt-PT"/>
        </w:rPr>
      </w:pPr>
      <w:bookmarkStart w:id="86" w:name="_Toc214280029"/>
      <w:r>
        <w:rPr>
          <w:rFonts w:asciiTheme="minorHAnsi" w:hAnsiTheme="minorHAnsi" w:cstheme="minorHAnsi"/>
          <w:color w:val="auto"/>
          <w:sz w:val="22"/>
          <w:szCs w:val="22"/>
          <w:lang w:val="pt-PT"/>
        </w:rPr>
        <w:lastRenderedPageBreak/>
        <w:t>Capítulo III</w:t>
      </w:r>
      <w:bookmarkEnd w:id="86"/>
    </w:p>
    <w:p w14:paraId="36A86877" w14:textId="6A71436F" w:rsidR="00A00A13" w:rsidRDefault="00A00A13" w:rsidP="00EE4667">
      <w:pPr>
        <w:pStyle w:val="Ttulo2"/>
        <w:keepNext w:val="0"/>
        <w:keepLines w:val="0"/>
        <w:widowControl w:val="0"/>
        <w:jc w:val="center"/>
        <w:rPr>
          <w:rFonts w:asciiTheme="minorHAnsi" w:hAnsiTheme="minorHAnsi" w:cstheme="minorHAnsi"/>
          <w:b/>
          <w:bCs/>
          <w:color w:val="auto"/>
          <w:sz w:val="22"/>
          <w:szCs w:val="22"/>
          <w:lang w:val="pt-PT"/>
        </w:rPr>
      </w:pPr>
      <w:bookmarkStart w:id="87" w:name="_Toc214280030"/>
      <w:r>
        <w:rPr>
          <w:rFonts w:asciiTheme="minorHAnsi" w:hAnsiTheme="minorHAnsi" w:cstheme="minorHAnsi"/>
          <w:b/>
          <w:bCs/>
          <w:color w:val="auto"/>
          <w:sz w:val="22"/>
          <w:szCs w:val="22"/>
          <w:lang w:val="pt-PT"/>
        </w:rPr>
        <w:t>Sociedades de investimento em capital de risco</w:t>
      </w:r>
      <w:bookmarkEnd w:id="87"/>
    </w:p>
    <w:p w14:paraId="42887B0E" w14:textId="77777777" w:rsidR="000333C1" w:rsidRPr="00EE4667" w:rsidRDefault="000333C1" w:rsidP="00EE4667">
      <w:pPr>
        <w:widowControl w:val="0"/>
        <w:rPr>
          <w:lang w:val="pt-PT"/>
        </w:rPr>
      </w:pPr>
    </w:p>
    <w:p w14:paraId="30CDD021" w14:textId="77777777" w:rsidR="00A00A13" w:rsidRPr="002F3D77" w:rsidRDefault="00A00A13" w:rsidP="00EE4667">
      <w:pPr>
        <w:pStyle w:val="PargrafodaLista"/>
        <w:widowControl w:val="0"/>
        <w:numPr>
          <w:ilvl w:val="0"/>
          <w:numId w:val="38"/>
        </w:numPr>
        <w:ind w:left="142" w:firstLine="4394"/>
        <w:jc w:val="left"/>
        <w:outlineLvl w:val="0"/>
        <w:rPr>
          <w:lang w:val="pt-PT"/>
        </w:rPr>
      </w:pPr>
      <w:bookmarkStart w:id="88" w:name="_Toc214280031"/>
      <w:bookmarkEnd w:id="88"/>
    </w:p>
    <w:p w14:paraId="62B63D2E" w14:textId="34D3CCCC" w:rsidR="00A00A13" w:rsidRPr="00801AD3" w:rsidRDefault="00A00A13" w:rsidP="00EE4667">
      <w:pPr>
        <w:pStyle w:val="Ttulo2"/>
        <w:keepNext w:val="0"/>
        <w:keepLines w:val="0"/>
        <w:widowControl w:val="0"/>
        <w:jc w:val="center"/>
        <w:rPr>
          <w:rFonts w:asciiTheme="minorHAnsi" w:hAnsiTheme="minorHAnsi" w:cstheme="minorHAnsi"/>
          <w:b/>
          <w:bCs/>
          <w:color w:val="auto"/>
          <w:sz w:val="22"/>
          <w:szCs w:val="22"/>
          <w:lang w:val="pt-PT"/>
        </w:rPr>
      </w:pPr>
      <w:bookmarkStart w:id="89" w:name="_Toc214280032"/>
      <w:r w:rsidRPr="00801AD3">
        <w:rPr>
          <w:rFonts w:asciiTheme="minorHAnsi" w:hAnsiTheme="minorHAnsi" w:cstheme="minorHAnsi"/>
          <w:b/>
          <w:bCs/>
          <w:color w:val="auto"/>
          <w:sz w:val="22"/>
          <w:szCs w:val="22"/>
          <w:lang w:val="pt-PT"/>
        </w:rPr>
        <w:t>Disposições gerais</w:t>
      </w:r>
      <w:bookmarkEnd w:id="89"/>
    </w:p>
    <w:p w14:paraId="0455FA96" w14:textId="3F2AF89B" w:rsidR="00A00A13" w:rsidRPr="00006618" w:rsidRDefault="00A00A13" w:rsidP="00EE4667">
      <w:pPr>
        <w:pStyle w:val="PargrafodaLista"/>
        <w:widowControl w:val="0"/>
        <w:numPr>
          <w:ilvl w:val="0"/>
          <w:numId w:val="39"/>
        </w:numPr>
        <w:ind w:left="567" w:hanging="567"/>
        <w:rPr>
          <w:lang w:val="pt-PT"/>
        </w:rPr>
      </w:pPr>
      <w:r w:rsidRPr="00006618">
        <w:rPr>
          <w:lang w:val="pt-PT"/>
        </w:rPr>
        <w:t xml:space="preserve">As sociedades de investimento em capital de risco podem ser </w:t>
      </w:r>
      <w:proofErr w:type="spellStart"/>
      <w:r w:rsidRPr="00006618">
        <w:rPr>
          <w:lang w:val="pt-PT"/>
        </w:rPr>
        <w:t>heterogeridas</w:t>
      </w:r>
      <w:proofErr w:type="spellEnd"/>
      <w:r w:rsidRPr="00006618">
        <w:rPr>
          <w:lang w:val="pt-PT"/>
        </w:rPr>
        <w:t xml:space="preserve"> ou autogeridas, consoante designem ou não </w:t>
      </w:r>
      <w:r w:rsidR="007B145A" w:rsidRPr="00006618">
        <w:rPr>
          <w:lang w:val="pt-PT"/>
        </w:rPr>
        <w:t xml:space="preserve">para a </w:t>
      </w:r>
      <w:r w:rsidR="0001156D" w:rsidRPr="00006618">
        <w:rPr>
          <w:lang w:val="pt-PT"/>
        </w:rPr>
        <w:t>respetiva</w:t>
      </w:r>
      <w:r w:rsidR="007B145A" w:rsidRPr="00006618">
        <w:rPr>
          <w:lang w:val="pt-PT"/>
        </w:rPr>
        <w:t xml:space="preserve"> gestão </w:t>
      </w:r>
      <w:r w:rsidRPr="00006618">
        <w:rPr>
          <w:lang w:val="pt-PT"/>
        </w:rPr>
        <w:t>uma terceira entidade</w:t>
      </w:r>
      <w:r w:rsidR="007B145A" w:rsidRPr="00006618">
        <w:rPr>
          <w:lang w:val="pt-PT"/>
        </w:rPr>
        <w:t xml:space="preserve"> autorizada para o exercício da gestão de organismo de investimento em capital de risco</w:t>
      </w:r>
      <w:r w:rsidRPr="00006618">
        <w:rPr>
          <w:lang w:val="pt-PT"/>
        </w:rPr>
        <w:t>.</w:t>
      </w:r>
    </w:p>
    <w:p w14:paraId="717AFD0B" w14:textId="77777777" w:rsidR="00A00A13" w:rsidRPr="00006618" w:rsidRDefault="00A00A13" w:rsidP="00EE4667">
      <w:pPr>
        <w:pStyle w:val="PargrafodaLista"/>
        <w:widowControl w:val="0"/>
        <w:numPr>
          <w:ilvl w:val="0"/>
          <w:numId w:val="39"/>
        </w:numPr>
        <w:ind w:left="567" w:hanging="567"/>
        <w:rPr>
          <w:lang w:val="pt-PT"/>
        </w:rPr>
      </w:pPr>
      <w:r w:rsidRPr="00006618">
        <w:rPr>
          <w:lang w:val="pt-PT"/>
        </w:rPr>
        <w:t>Os documentos constitutivos do organismo de investimento em capital de risco podem prever a alteração ao tipo de gestão, aplicando-se os procedimentos relativos à substituição de entidade gestora ou à constituição de sociedade de investimento em capital de risco autogerida, consoante os casos.</w:t>
      </w:r>
    </w:p>
    <w:p w14:paraId="164A83D0" w14:textId="77777777" w:rsidR="00A00A13" w:rsidRPr="00006618" w:rsidRDefault="00A00A13" w:rsidP="00EE4667">
      <w:pPr>
        <w:pStyle w:val="PargrafodaLista"/>
        <w:widowControl w:val="0"/>
        <w:numPr>
          <w:ilvl w:val="0"/>
          <w:numId w:val="39"/>
        </w:numPr>
        <w:ind w:left="567" w:hanging="567"/>
        <w:rPr>
          <w:lang w:val="pt-PT"/>
        </w:rPr>
      </w:pPr>
      <w:r w:rsidRPr="00006618">
        <w:rPr>
          <w:lang w:val="pt-PT"/>
        </w:rPr>
        <w:t>A sociedade de investimento em capital de risco cumpre, a todo o tempo, os seguintes requisitos:</w:t>
      </w:r>
    </w:p>
    <w:p w14:paraId="43AF7CEF" w14:textId="6E901F42" w:rsidR="00A00A13" w:rsidRPr="00006618" w:rsidRDefault="00452738" w:rsidP="00EE4667">
      <w:pPr>
        <w:pStyle w:val="PargrafodaLista"/>
        <w:widowControl w:val="0"/>
        <w:numPr>
          <w:ilvl w:val="0"/>
          <w:numId w:val="71"/>
        </w:numPr>
        <w:ind w:left="1134" w:hanging="567"/>
        <w:rPr>
          <w:lang w:val="pt-PT"/>
        </w:rPr>
      </w:pPr>
      <w:r w:rsidRPr="00006618">
        <w:rPr>
          <w:lang w:val="pt-PT"/>
        </w:rPr>
        <w:t>Adota</w:t>
      </w:r>
      <w:r w:rsidR="00A00A13" w:rsidRPr="00006618">
        <w:rPr>
          <w:lang w:val="pt-PT"/>
        </w:rPr>
        <w:t xml:space="preserve"> o tipo de sociedade anónima;</w:t>
      </w:r>
    </w:p>
    <w:p w14:paraId="3E58A368" w14:textId="2A0C241C" w:rsidR="00A00A13" w:rsidRPr="00006618" w:rsidRDefault="00A00A13" w:rsidP="00EE4667">
      <w:pPr>
        <w:pStyle w:val="PargrafodaLista"/>
        <w:widowControl w:val="0"/>
        <w:numPr>
          <w:ilvl w:val="0"/>
          <w:numId w:val="71"/>
        </w:numPr>
        <w:ind w:left="1134" w:hanging="567"/>
        <w:rPr>
          <w:lang w:val="pt-PT"/>
        </w:rPr>
      </w:pPr>
      <w:r w:rsidRPr="00006618">
        <w:rPr>
          <w:lang w:val="pt-PT"/>
        </w:rPr>
        <w:t xml:space="preserve">Tem sede e administração central e </w:t>
      </w:r>
      <w:r w:rsidR="000A74B3" w:rsidRPr="00006618">
        <w:rPr>
          <w:lang w:val="pt-PT"/>
        </w:rPr>
        <w:t>efetiva</w:t>
      </w:r>
      <w:r w:rsidRPr="00006618">
        <w:rPr>
          <w:lang w:val="pt-PT"/>
        </w:rPr>
        <w:t xml:space="preserve"> </w:t>
      </w:r>
      <w:r w:rsidR="00C5750B" w:rsidRPr="00006618">
        <w:rPr>
          <w:lang w:val="pt-PT"/>
        </w:rPr>
        <w:t xml:space="preserve">na República de </w:t>
      </w:r>
      <w:r w:rsidRPr="00006618">
        <w:rPr>
          <w:lang w:val="pt-PT"/>
        </w:rPr>
        <w:t>Cabo Verde;</w:t>
      </w:r>
    </w:p>
    <w:p w14:paraId="6981AAAA" w14:textId="77777777" w:rsidR="00A00A13" w:rsidRPr="00006618" w:rsidRDefault="00A00A13" w:rsidP="00EE4667">
      <w:pPr>
        <w:pStyle w:val="PargrafodaLista"/>
        <w:widowControl w:val="0"/>
        <w:numPr>
          <w:ilvl w:val="0"/>
          <w:numId w:val="71"/>
        </w:numPr>
        <w:ind w:left="1134" w:hanging="567"/>
        <w:rPr>
          <w:lang w:val="pt-PT"/>
        </w:rPr>
      </w:pPr>
      <w:r w:rsidRPr="00006618">
        <w:rPr>
          <w:lang w:val="pt-PT"/>
        </w:rPr>
        <w:t>Tem o capital social inicial mínimo integralmente subscrito e realizado na data da constituição.</w:t>
      </w:r>
    </w:p>
    <w:p w14:paraId="337FE27E" w14:textId="58520A71" w:rsidR="00497B78" w:rsidRPr="00006618" w:rsidRDefault="00497B78" w:rsidP="00EE4667">
      <w:pPr>
        <w:pStyle w:val="PargrafodaLista"/>
        <w:numPr>
          <w:ilvl w:val="0"/>
          <w:numId w:val="39"/>
        </w:numPr>
        <w:ind w:left="567" w:hanging="567"/>
        <w:rPr>
          <w:lang w:val="pt-PT"/>
        </w:rPr>
      </w:pPr>
      <w:r w:rsidRPr="00006618">
        <w:rPr>
          <w:lang w:val="pt-PT"/>
        </w:rPr>
        <w:t xml:space="preserve">A sociedade de investimento em capital de risco tem o capital inicial mínimo de 9.000.000 CVE (nove milhões de escudos) ou de 60.000.000 CVE (sessenta milhões de escudos), consoante seja </w:t>
      </w:r>
      <w:proofErr w:type="spellStart"/>
      <w:r w:rsidRPr="00006618">
        <w:rPr>
          <w:lang w:val="pt-PT"/>
        </w:rPr>
        <w:t>heterogerida</w:t>
      </w:r>
      <w:proofErr w:type="spellEnd"/>
      <w:r w:rsidRPr="00006618">
        <w:rPr>
          <w:lang w:val="pt-PT"/>
        </w:rPr>
        <w:t xml:space="preserve"> ou autogerida.</w:t>
      </w:r>
    </w:p>
    <w:p w14:paraId="23F8643D" w14:textId="7B86FA29" w:rsidR="000333C1" w:rsidRPr="00006618" w:rsidRDefault="0002514C" w:rsidP="00EE4667">
      <w:pPr>
        <w:pStyle w:val="PargrafodaLista"/>
        <w:widowControl w:val="0"/>
        <w:numPr>
          <w:ilvl w:val="0"/>
          <w:numId w:val="39"/>
        </w:numPr>
        <w:ind w:left="567" w:hanging="567"/>
        <w:rPr>
          <w:lang w:val="pt-PT"/>
        </w:rPr>
      </w:pPr>
      <w:r w:rsidRPr="00006618">
        <w:rPr>
          <w:lang w:val="pt-PT"/>
        </w:rPr>
        <w:t xml:space="preserve">Às sociedades de investimento em capital de risco autogeridas, em tudo o que não estiver previsto no presente Regime Jurídico, são aplicáveis as disposições do Regime Jurídico dos Organismos de Investimento </w:t>
      </w:r>
      <w:r w:rsidR="00F426DE" w:rsidRPr="00006618">
        <w:rPr>
          <w:lang w:val="pt-PT"/>
        </w:rPr>
        <w:t>Coletivo</w:t>
      </w:r>
      <w:r w:rsidRPr="00006618">
        <w:rPr>
          <w:lang w:val="pt-PT"/>
        </w:rPr>
        <w:t xml:space="preserve">, aprovado pelo Decreto-Lei n.º 15/2005, de 14 de </w:t>
      </w:r>
      <w:r w:rsidR="0052513F" w:rsidRPr="00006618">
        <w:rPr>
          <w:lang w:val="pt-PT"/>
        </w:rPr>
        <w:t>fevereiro</w:t>
      </w:r>
      <w:r w:rsidRPr="00006618">
        <w:rPr>
          <w:lang w:val="pt-PT"/>
        </w:rPr>
        <w:t xml:space="preserve">, </w:t>
      </w:r>
      <w:r w:rsidR="0042687C" w:rsidRPr="00006618">
        <w:rPr>
          <w:lang w:val="pt-PT"/>
        </w:rPr>
        <w:t xml:space="preserve">na sua redação atual, </w:t>
      </w:r>
      <w:r w:rsidRPr="00006618">
        <w:rPr>
          <w:lang w:val="pt-PT"/>
        </w:rPr>
        <w:t>que sejam aplicáveis às sociedades de investimento mobiliário</w:t>
      </w:r>
      <w:r w:rsidR="00C4263B" w:rsidRPr="00006618">
        <w:rPr>
          <w:lang w:val="pt-PT"/>
        </w:rPr>
        <w:t xml:space="preserve"> au</w:t>
      </w:r>
      <w:r w:rsidR="002D36E3" w:rsidRPr="00006618">
        <w:rPr>
          <w:lang w:val="pt-PT"/>
        </w:rPr>
        <w:t>t</w:t>
      </w:r>
      <w:r w:rsidR="00C4263B" w:rsidRPr="00006618">
        <w:rPr>
          <w:lang w:val="pt-PT"/>
        </w:rPr>
        <w:t>ogeridas</w:t>
      </w:r>
      <w:r w:rsidR="007B145A" w:rsidRPr="00006618">
        <w:rPr>
          <w:lang w:val="pt-PT"/>
        </w:rPr>
        <w:t xml:space="preserve">. </w:t>
      </w:r>
    </w:p>
    <w:p w14:paraId="6B03BB05" w14:textId="101F832F" w:rsidR="009F4E88" w:rsidRPr="00DC03C5" w:rsidRDefault="007B145A" w:rsidP="00EE4667">
      <w:pPr>
        <w:pStyle w:val="PargrafodaLista"/>
        <w:widowControl w:val="0"/>
        <w:ind w:left="567"/>
        <w:rPr>
          <w:lang w:val="pt-PT"/>
        </w:rPr>
      </w:pPr>
      <w:r>
        <w:rPr>
          <w:lang w:val="pt-PT"/>
        </w:rPr>
        <w:t xml:space="preserve"> </w:t>
      </w:r>
    </w:p>
    <w:p w14:paraId="5E84BD6E" w14:textId="77777777" w:rsidR="00A00A13" w:rsidRPr="002F3D77" w:rsidRDefault="00A00A13" w:rsidP="00EE4667">
      <w:pPr>
        <w:pStyle w:val="PargrafodaLista"/>
        <w:widowControl w:val="0"/>
        <w:numPr>
          <w:ilvl w:val="0"/>
          <w:numId w:val="38"/>
        </w:numPr>
        <w:ind w:left="142" w:firstLine="4394"/>
        <w:jc w:val="left"/>
        <w:outlineLvl w:val="0"/>
        <w:rPr>
          <w:lang w:val="pt-PT"/>
        </w:rPr>
      </w:pPr>
      <w:bookmarkStart w:id="90" w:name="_Toc214280033"/>
      <w:bookmarkEnd w:id="90"/>
    </w:p>
    <w:p w14:paraId="25641727" w14:textId="77777777" w:rsidR="00A00A13" w:rsidRPr="00801AD3" w:rsidRDefault="00A00A13" w:rsidP="00EE4667">
      <w:pPr>
        <w:pStyle w:val="Ttulo2"/>
        <w:keepNext w:val="0"/>
        <w:keepLines w:val="0"/>
        <w:widowControl w:val="0"/>
        <w:jc w:val="center"/>
        <w:rPr>
          <w:rFonts w:asciiTheme="minorHAnsi" w:hAnsiTheme="minorHAnsi" w:cstheme="minorHAnsi"/>
          <w:color w:val="auto"/>
          <w:sz w:val="22"/>
          <w:szCs w:val="22"/>
          <w:lang w:val="pt-PT"/>
        </w:rPr>
      </w:pPr>
      <w:bookmarkStart w:id="91" w:name="_Toc214280034"/>
      <w:r>
        <w:rPr>
          <w:rFonts w:asciiTheme="minorHAnsi" w:hAnsiTheme="minorHAnsi" w:cstheme="minorHAnsi"/>
          <w:b/>
          <w:bCs/>
          <w:color w:val="auto"/>
          <w:sz w:val="22"/>
          <w:szCs w:val="22"/>
          <w:lang w:val="pt-PT"/>
        </w:rPr>
        <w:t>Regime aplicável</w:t>
      </w:r>
      <w:bookmarkEnd w:id="91"/>
    </w:p>
    <w:p w14:paraId="0BD9061E" w14:textId="676559CE" w:rsidR="00A00A13" w:rsidRPr="009031D4" w:rsidRDefault="00A00A13" w:rsidP="00EE4667">
      <w:pPr>
        <w:pStyle w:val="PargrafodaLista"/>
        <w:widowControl w:val="0"/>
        <w:numPr>
          <w:ilvl w:val="0"/>
          <w:numId w:val="74"/>
        </w:numPr>
        <w:ind w:left="567" w:hanging="567"/>
        <w:rPr>
          <w:lang w:val="pt-PT"/>
        </w:rPr>
      </w:pPr>
      <w:r w:rsidRPr="009031D4">
        <w:rPr>
          <w:lang w:val="pt-PT"/>
        </w:rPr>
        <w:t xml:space="preserve">A sociedade de investimento </w:t>
      </w:r>
      <w:r>
        <w:rPr>
          <w:lang w:val="pt-PT"/>
        </w:rPr>
        <w:t>em capital de risco</w:t>
      </w:r>
      <w:r w:rsidRPr="009031D4">
        <w:rPr>
          <w:lang w:val="pt-PT"/>
        </w:rPr>
        <w:t xml:space="preserve"> rege-se pelo presente </w:t>
      </w:r>
      <w:r>
        <w:rPr>
          <w:lang w:val="pt-PT"/>
        </w:rPr>
        <w:t>R</w:t>
      </w:r>
      <w:r w:rsidRPr="009031D4">
        <w:rPr>
          <w:lang w:val="pt-PT"/>
        </w:rPr>
        <w:t>egime</w:t>
      </w:r>
      <w:r>
        <w:rPr>
          <w:lang w:val="pt-PT"/>
        </w:rPr>
        <w:t xml:space="preserve"> Jurídico</w:t>
      </w:r>
      <w:r w:rsidRPr="009031D4">
        <w:rPr>
          <w:lang w:val="pt-PT"/>
        </w:rPr>
        <w:t xml:space="preserve"> e ainda pelo disposto </w:t>
      </w:r>
      <w:r w:rsidRPr="007167FA">
        <w:rPr>
          <w:lang w:val="pt-PT"/>
        </w:rPr>
        <w:t>no Código das Sociedades Comerciais, salvo quando</w:t>
      </w:r>
      <w:r w:rsidRPr="009031D4">
        <w:rPr>
          <w:lang w:val="pt-PT"/>
        </w:rPr>
        <w:t xml:space="preserve"> as normas deste se mostrem </w:t>
      </w:r>
      <w:r w:rsidRPr="009031D4">
        <w:rPr>
          <w:lang w:val="pt-PT"/>
        </w:rPr>
        <w:lastRenderedPageBreak/>
        <w:t xml:space="preserve">incompatíveis com a natureza e </w:t>
      </w:r>
      <w:r w:rsidR="0001156D">
        <w:rPr>
          <w:lang w:val="pt-PT"/>
        </w:rPr>
        <w:t>objeto</w:t>
      </w:r>
      <w:r w:rsidRPr="009031D4">
        <w:rPr>
          <w:lang w:val="pt-PT"/>
        </w:rPr>
        <w:t xml:space="preserve"> específicos destes organismos ou com o disposto no presente regime.</w:t>
      </w:r>
    </w:p>
    <w:p w14:paraId="1FCC634C" w14:textId="3633219B" w:rsidR="00A00A13" w:rsidRPr="009031D4" w:rsidRDefault="00A00A13" w:rsidP="00EE4667">
      <w:pPr>
        <w:pStyle w:val="PargrafodaLista"/>
        <w:widowControl w:val="0"/>
        <w:numPr>
          <w:ilvl w:val="0"/>
          <w:numId w:val="74"/>
        </w:numPr>
        <w:ind w:left="567" w:hanging="567"/>
        <w:rPr>
          <w:lang w:val="pt-PT"/>
        </w:rPr>
      </w:pPr>
      <w:r w:rsidRPr="009031D4">
        <w:rPr>
          <w:lang w:val="pt-PT"/>
        </w:rPr>
        <w:t xml:space="preserve">Para efeitos do disposto no número anterior, são incompatíveis com a natureza e </w:t>
      </w:r>
      <w:r w:rsidR="0001156D">
        <w:rPr>
          <w:lang w:val="pt-PT"/>
        </w:rPr>
        <w:t>objeto</w:t>
      </w:r>
      <w:r w:rsidRPr="009031D4">
        <w:rPr>
          <w:lang w:val="pt-PT"/>
        </w:rPr>
        <w:t xml:space="preserve"> específicos da sociedade de investimento </w:t>
      </w:r>
      <w:r>
        <w:rPr>
          <w:lang w:val="pt-PT"/>
        </w:rPr>
        <w:t>em capital de risco</w:t>
      </w:r>
      <w:r w:rsidRPr="009031D4">
        <w:rPr>
          <w:lang w:val="pt-PT"/>
        </w:rPr>
        <w:t xml:space="preserve"> ou com o disposto no presente </w:t>
      </w:r>
      <w:r>
        <w:rPr>
          <w:lang w:val="pt-PT"/>
        </w:rPr>
        <w:t>R</w:t>
      </w:r>
      <w:r w:rsidRPr="009031D4">
        <w:rPr>
          <w:lang w:val="pt-PT"/>
        </w:rPr>
        <w:t>egime</w:t>
      </w:r>
      <w:r>
        <w:rPr>
          <w:lang w:val="pt-PT"/>
        </w:rPr>
        <w:t xml:space="preserve"> Jurídico</w:t>
      </w:r>
      <w:r w:rsidRPr="009031D4">
        <w:rPr>
          <w:lang w:val="pt-PT"/>
        </w:rPr>
        <w:t xml:space="preserve">, entre outras, as normas </w:t>
      </w:r>
      <w:r w:rsidRPr="007167FA">
        <w:rPr>
          <w:lang w:val="pt-PT"/>
        </w:rPr>
        <w:t>do Código das Sociedades Comerciais em matéria</w:t>
      </w:r>
      <w:r w:rsidRPr="009031D4">
        <w:rPr>
          <w:lang w:val="pt-PT"/>
        </w:rPr>
        <w:t xml:space="preserve"> de:</w:t>
      </w:r>
    </w:p>
    <w:p w14:paraId="7F0A2F80" w14:textId="629D151E" w:rsidR="00A00A13" w:rsidRPr="009031D4" w:rsidRDefault="00A00A13" w:rsidP="00EE4667">
      <w:pPr>
        <w:pStyle w:val="PargrafodaLista"/>
        <w:widowControl w:val="0"/>
        <w:numPr>
          <w:ilvl w:val="0"/>
          <w:numId w:val="75"/>
        </w:numPr>
        <w:ind w:left="1134" w:hanging="567"/>
        <w:rPr>
          <w:lang w:val="pt-PT"/>
        </w:rPr>
      </w:pPr>
      <w:r w:rsidRPr="009031D4">
        <w:rPr>
          <w:lang w:val="pt-PT"/>
        </w:rPr>
        <w:t xml:space="preserve">Composição, aumento, redução e intangibilidade do capital social e amortização de </w:t>
      </w:r>
      <w:r w:rsidR="0001156D">
        <w:rPr>
          <w:lang w:val="pt-PT"/>
        </w:rPr>
        <w:t>ações</w:t>
      </w:r>
      <w:r w:rsidRPr="009031D4">
        <w:rPr>
          <w:lang w:val="pt-PT"/>
        </w:rPr>
        <w:t>;</w:t>
      </w:r>
    </w:p>
    <w:p w14:paraId="44CD39FC" w14:textId="77777777" w:rsidR="00A00A13" w:rsidRPr="009031D4" w:rsidRDefault="00A00A13" w:rsidP="00EE4667">
      <w:pPr>
        <w:pStyle w:val="PargrafodaLista"/>
        <w:widowControl w:val="0"/>
        <w:numPr>
          <w:ilvl w:val="0"/>
          <w:numId w:val="75"/>
        </w:numPr>
        <w:ind w:left="1134" w:hanging="567"/>
        <w:rPr>
          <w:lang w:val="pt-PT"/>
        </w:rPr>
      </w:pPr>
      <w:r w:rsidRPr="009031D4">
        <w:rPr>
          <w:lang w:val="pt-PT"/>
        </w:rPr>
        <w:t>Constituição de reservas;</w:t>
      </w:r>
    </w:p>
    <w:p w14:paraId="10365563" w14:textId="3F40099F" w:rsidR="00A00A13" w:rsidRPr="009031D4" w:rsidRDefault="00A00A13" w:rsidP="00EE4667">
      <w:pPr>
        <w:pStyle w:val="PargrafodaLista"/>
        <w:widowControl w:val="0"/>
        <w:numPr>
          <w:ilvl w:val="0"/>
          <w:numId w:val="75"/>
        </w:numPr>
        <w:ind w:left="1134" w:hanging="567"/>
        <w:rPr>
          <w:lang w:val="pt-PT"/>
        </w:rPr>
      </w:pPr>
      <w:r w:rsidRPr="009031D4">
        <w:rPr>
          <w:lang w:val="pt-PT"/>
        </w:rPr>
        <w:t xml:space="preserve">Limitação de distribuição de bens aos </w:t>
      </w:r>
      <w:r w:rsidR="0001156D">
        <w:rPr>
          <w:lang w:val="pt-PT"/>
        </w:rPr>
        <w:t>acionistas</w:t>
      </w:r>
      <w:r w:rsidRPr="009031D4">
        <w:rPr>
          <w:lang w:val="pt-PT"/>
        </w:rPr>
        <w:t>;</w:t>
      </w:r>
    </w:p>
    <w:p w14:paraId="0F766C78" w14:textId="4ABAB14E" w:rsidR="00A00A13" w:rsidRPr="009031D4" w:rsidRDefault="00A00A13" w:rsidP="00EE4667">
      <w:pPr>
        <w:pStyle w:val="PargrafodaLista"/>
        <w:widowControl w:val="0"/>
        <w:numPr>
          <w:ilvl w:val="0"/>
          <w:numId w:val="75"/>
        </w:numPr>
        <w:ind w:left="1134" w:hanging="567"/>
        <w:rPr>
          <w:lang w:val="pt-PT"/>
        </w:rPr>
      </w:pPr>
      <w:r w:rsidRPr="009031D4">
        <w:rPr>
          <w:lang w:val="pt-PT"/>
        </w:rPr>
        <w:t>Elaboração</w:t>
      </w:r>
      <w:r w:rsidR="007F417E">
        <w:rPr>
          <w:lang w:val="pt-PT"/>
        </w:rPr>
        <w:t>, aprovação</w:t>
      </w:r>
      <w:r w:rsidRPr="009031D4">
        <w:rPr>
          <w:lang w:val="pt-PT"/>
        </w:rPr>
        <w:t xml:space="preserve"> e prestação de contas;</w:t>
      </w:r>
    </w:p>
    <w:p w14:paraId="4D2BDF3B" w14:textId="77777777" w:rsidR="00A00A13" w:rsidRPr="009031D4" w:rsidRDefault="00A00A13" w:rsidP="00EE4667">
      <w:pPr>
        <w:pStyle w:val="PargrafodaLista"/>
        <w:widowControl w:val="0"/>
        <w:numPr>
          <w:ilvl w:val="0"/>
          <w:numId w:val="75"/>
        </w:numPr>
        <w:ind w:left="1134" w:hanging="567"/>
        <w:rPr>
          <w:lang w:val="pt-PT"/>
        </w:rPr>
      </w:pPr>
      <w:r w:rsidRPr="009031D4">
        <w:rPr>
          <w:lang w:val="pt-PT"/>
        </w:rPr>
        <w:t>Fusão, cisão e transformação de sociedades; e</w:t>
      </w:r>
    </w:p>
    <w:p w14:paraId="271FB7A5" w14:textId="77777777" w:rsidR="00A00A13" w:rsidRPr="009031D4" w:rsidRDefault="00A00A13" w:rsidP="00EE4667">
      <w:pPr>
        <w:pStyle w:val="PargrafodaLista"/>
        <w:widowControl w:val="0"/>
        <w:numPr>
          <w:ilvl w:val="0"/>
          <w:numId w:val="75"/>
        </w:numPr>
        <w:ind w:left="1134" w:hanging="567"/>
        <w:rPr>
          <w:lang w:val="pt-PT"/>
        </w:rPr>
      </w:pPr>
      <w:r w:rsidRPr="009031D4">
        <w:rPr>
          <w:lang w:val="pt-PT"/>
        </w:rPr>
        <w:t>Regime de aquisição tendente ao domínio total.</w:t>
      </w:r>
    </w:p>
    <w:p w14:paraId="06D50D49" w14:textId="6328AA1E" w:rsidR="00A00A13" w:rsidRPr="007167FA" w:rsidRDefault="00A00A13" w:rsidP="00EE4667">
      <w:pPr>
        <w:pStyle w:val="PargrafodaLista"/>
        <w:widowControl w:val="0"/>
        <w:numPr>
          <w:ilvl w:val="0"/>
          <w:numId w:val="74"/>
        </w:numPr>
        <w:ind w:left="567" w:hanging="567"/>
        <w:rPr>
          <w:lang w:val="pt-PT"/>
        </w:rPr>
      </w:pPr>
      <w:r w:rsidRPr="009031D4">
        <w:rPr>
          <w:lang w:val="pt-PT"/>
        </w:rPr>
        <w:t xml:space="preserve">Não é aplicável às sociedades de investimento </w:t>
      </w:r>
      <w:r>
        <w:rPr>
          <w:lang w:val="pt-PT"/>
        </w:rPr>
        <w:t>em capital de risco</w:t>
      </w:r>
      <w:r w:rsidRPr="009031D4">
        <w:rPr>
          <w:lang w:val="pt-PT"/>
        </w:rPr>
        <w:t xml:space="preserve"> </w:t>
      </w:r>
      <w:r w:rsidRPr="007167FA">
        <w:rPr>
          <w:lang w:val="pt-PT"/>
        </w:rPr>
        <w:t xml:space="preserve">o regime das sociedades </w:t>
      </w:r>
      <w:r w:rsidR="00DA757A">
        <w:rPr>
          <w:lang w:val="pt-PT"/>
        </w:rPr>
        <w:t>abertas</w:t>
      </w:r>
      <w:r w:rsidR="00C87E54">
        <w:rPr>
          <w:lang w:val="pt-PT"/>
        </w:rPr>
        <w:t>.</w:t>
      </w:r>
      <w:r w:rsidRPr="007167FA">
        <w:rPr>
          <w:lang w:val="pt-PT"/>
        </w:rPr>
        <w:t xml:space="preserve"> </w:t>
      </w:r>
    </w:p>
    <w:p w14:paraId="7A8D23FC" w14:textId="77777777" w:rsidR="00742DF5" w:rsidRDefault="00742DF5" w:rsidP="00EE4667">
      <w:pPr>
        <w:widowControl w:val="0"/>
        <w:rPr>
          <w:lang w:val="pt-PT"/>
        </w:rPr>
      </w:pPr>
    </w:p>
    <w:p w14:paraId="50BE8A17" w14:textId="77777777" w:rsidR="00A00A13" w:rsidRPr="002F3D77" w:rsidRDefault="00A00A13" w:rsidP="00EE4667">
      <w:pPr>
        <w:pStyle w:val="PargrafodaLista"/>
        <w:widowControl w:val="0"/>
        <w:numPr>
          <w:ilvl w:val="0"/>
          <w:numId w:val="38"/>
        </w:numPr>
        <w:ind w:left="142" w:firstLine="4394"/>
        <w:jc w:val="left"/>
        <w:outlineLvl w:val="0"/>
        <w:rPr>
          <w:lang w:val="pt-PT"/>
        </w:rPr>
      </w:pPr>
      <w:bookmarkStart w:id="92" w:name="_Toc214280035"/>
      <w:bookmarkEnd w:id="92"/>
    </w:p>
    <w:p w14:paraId="38C48174" w14:textId="1E2EDAA3" w:rsidR="00A00A13" w:rsidRPr="00801AD3" w:rsidRDefault="00A00A13" w:rsidP="00EE4667">
      <w:pPr>
        <w:pStyle w:val="Ttulo2"/>
        <w:keepNext w:val="0"/>
        <w:keepLines w:val="0"/>
        <w:widowControl w:val="0"/>
        <w:jc w:val="center"/>
        <w:rPr>
          <w:rFonts w:asciiTheme="minorHAnsi" w:hAnsiTheme="minorHAnsi" w:cstheme="minorHAnsi"/>
          <w:color w:val="auto"/>
          <w:sz w:val="22"/>
          <w:szCs w:val="22"/>
          <w:lang w:val="pt-PT"/>
        </w:rPr>
      </w:pPr>
      <w:bookmarkStart w:id="93" w:name="_Toc214280036"/>
      <w:r>
        <w:rPr>
          <w:rFonts w:asciiTheme="minorHAnsi" w:hAnsiTheme="minorHAnsi" w:cstheme="minorHAnsi"/>
          <w:b/>
          <w:bCs/>
          <w:color w:val="auto"/>
          <w:sz w:val="22"/>
          <w:szCs w:val="22"/>
          <w:lang w:val="pt-PT"/>
        </w:rPr>
        <w:t xml:space="preserve">Sociedades de investimento em capital de risco </w:t>
      </w:r>
      <w:proofErr w:type="spellStart"/>
      <w:r>
        <w:rPr>
          <w:rFonts w:asciiTheme="minorHAnsi" w:hAnsiTheme="minorHAnsi" w:cstheme="minorHAnsi"/>
          <w:b/>
          <w:bCs/>
          <w:color w:val="auto"/>
          <w:sz w:val="22"/>
          <w:szCs w:val="22"/>
          <w:lang w:val="pt-PT"/>
        </w:rPr>
        <w:t>heterogeridas</w:t>
      </w:r>
      <w:proofErr w:type="spellEnd"/>
      <w:r>
        <w:rPr>
          <w:rFonts w:asciiTheme="minorHAnsi" w:hAnsiTheme="minorHAnsi" w:cstheme="minorHAnsi"/>
          <w:b/>
          <w:bCs/>
          <w:color w:val="auto"/>
          <w:sz w:val="22"/>
          <w:szCs w:val="22"/>
          <w:lang w:val="pt-PT"/>
        </w:rPr>
        <w:t xml:space="preserve"> e autogeridas</w:t>
      </w:r>
      <w:bookmarkEnd w:id="93"/>
    </w:p>
    <w:p w14:paraId="65A70499" w14:textId="77777777" w:rsidR="00A00A13" w:rsidRPr="002F3D77" w:rsidRDefault="00A00A13" w:rsidP="00EE4667">
      <w:pPr>
        <w:pStyle w:val="PargrafodaLista"/>
        <w:widowControl w:val="0"/>
        <w:numPr>
          <w:ilvl w:val="0"/>
          <w:numId w:val="40"/>
        </w:numPr>
        <w:ind w:left="567" w:hanging="567"/>
        <w:rPr>
          <w:lang w:val="pt-PT"/>
        </w:rPr>
      </w:pPr>
      <w:r w:rsidRPr="002F3D77">
        <w:rPr>
          <w:lang w:val="pt-PT"/>
        </w:rPr>
        <w:t xml:space="preserve">A sociedade de investimento </w:t>
      </w:r>
      <w:r>
        <w:rPr>
          <w:lang w:val="pt-PT"/>
        </w:rPr>
        <w:t>em capital de risco</w:t>
      </w:r>
      <w:r w:rsidRPr="002F3D77">
        <w:rPr>
          <w:lang w:val="pt-PT"/>
        </w:rPr>
        <w:t xml:space="preserve"> autogerida:</w:t>
      </w:r>
    </w:p>
    <w:p w14:paraId="53684A08" w14:textId="1A767160" w:rsidR="00A00A13" w:rsidRDefault="00A00A13" w:rsidP="00EE4667">
      <w:pPr>
        <w:pStyle w:val="PargrafodaLista"/>
        <w:widowControl w:val="0"/>
        <w:numPr>
          <w:ilvl w:val="0"/>
          <w:numId w:val="72"/>
        </w:numPr>
        <w:ind w:left="1134" w:hanging="567"/>
        <w:rPr>
          <w:lang w:val="pt-PT"/>
        </w:rPr>
      </w:pPr>
      <w:r w:rsidRPr="002F3D77">
        <w:rPr>
          <w:lang w:val="pt-PT"/>
        </w:rPr>
        <w:t xml:space="preserve">Está sujeita ao presente regime no que respeita quer às normas que regem a </w:t>
      </w:r>
      <w:r w:rsidR="00317821" w:rsidRPr="002F3D77">
        <w:rPr>
          <w:lang w:val="pt-PT"/>
        </w:rPr>
        <w:t>atividade</w:t>
      </w:r>
      <w:r w:rsidRPr="002F3D77">
        <w:rPr>
          <w:lang w:val="pt-PT"/>
        </w:rPr>
        <w:t xml:space="preserve"> da </w:t>
      </w:r>
      <w:r w:rsidRPr="009F695C">
        <w:rPr>
          <w:lang w:val="pt-PT"/>
        </w:rPr>
        <w:t xml:space="preserve">entidade gestora, quer às que regem a </w:t>
      </w:r>
      <w:r w:rsidR="00317821" w:rsidRPr="009F695C">
        <w:rPr>
          <w:lang w:val="pt-PT"/>
        </w:rPr>
        <w:t>atividade</w:t>
      </w:r>
      <w:r w:rsidRPr="009F695C">
        <w:rPr>
          <w:lang w:val="pt-PT"/>
        </w:rPr>
        <w:t xml:space="preserve"> e funcionamento dos </w:t>
      </w:r>
      <w:r>
        <w:rPr>
          <w:lang w:val="pt-PT"/>
        </w:rPr>
        <w:t>organismos de investimento em capital de risco</w:t>
      </w:r>
      <w:r w:rsidRPr="002F3D77">
        <w:rPr>
          <w:lang w:val="pt-PT"/>
        </w:rPr>
        <w:t>, salvo se outro sentido resultar da disposição em causa ou do presente regime;</w:t>
      </w:r>
    </w:p>
    <w:p w14:paraId="62ECF6B0" w14:textId="7AF8CAF4" w:rsidR="00A00A13" w:rsidRPr="002B0D9D" w:rsidRDefault="00A00A13" w:rsidP="00EE4667">
      <w:pPr>
        <w:pStyle w:val="PargrafodaLista"/>
        <w:widowControl w:val="0"/>
        <w:numPr>
          <w:ilvl w:val="0"/>
          <w:numId w:val="72"/>
        </w:numPr>
        <w:ind w:left="1134" w:hanging="567"/>
        <w:rPr>
          <w:lang w:val="pt-PT"/>
        </w:rPr>
      </w:pPr>
      <w:r w:rsidRPr="002B0D9D">
        <w:rPr>
          <w:lang w:val="pt-PT"/>
        </w:rPr>
        <w:t xml:space="preserve">Só pode </w:t>
      </w:r>
      <w:r w:rsidR="00DA757A">
        <w:rPr>
          <w:lang w:val="pt-PT"/>
        </w:rPr>
        <w:t>gerir o</w:t>
      </w:r>
      <w:r w:rsidRPr="002B0D9D">
        <w:rPr>
          <w:lang w:val="pt-PT"/>
        </w:rPr>
        <w:t xml:space="preserve"> seu próprio património, não podendo gerir </w:t>
      </w:r>
      <w:r w:rsidR="0001156D">
        <w:rPr>
          <w:lang w:val="pt-PT"/>
        </w:rPr>
        <w:t>ativos</w:t>
      </w:r>
      <w:r w:rsidRPr="002B0D9D">
        <w:rPr>
          <w:lang w:val="pt-PT"/>
        </w:rPr>
        <w:t xml:space="preserve"> por conta de terceiros nem exercer </w:t>
      </w:r>
      <w:r w:rsidR="00317821" w:rsidRPr="002B0D9D">
        <w:rPr>
          <w:lang w:val="pt-PT"/>
        </w:rPr>
        <w:t>atividades</w:t>
      </w:r>
      <w:r w:rsidRPr="002B0D9D">
        <w:rPr>
          <w:lang w:val="pt-PT"/>
        </w:rPr>
        <w:t xml:space="preserve"> adicionais.</w:t>
      </w:r>
    </w:p>
    <w:p w14:paraId="37C0995A" w14:textId="358EFF35" w:rsidR="00A00A13" w:rsidRPr="002B0D9D" w:rsidRDefault="00A00A13" w:rsidP="00EE4667">
      <w:pPr>
        <w:pStyle w:val="PargrafodaLista"/>
        <w:widowControl w:val="0"/>
        <w:numPr>
          <w:ilvl w:val="0"/>
          <w:numId w:val="40"/>
        </w:numPr>
        <w:ind w:left="567" w:hanging="567"/>
        <w:rPr>
          <w:lang w:val="pt-PT"/>
        </w:rPr>
      </w:pPr>
      <w:r w:rsidRPr="002F3D77">
        <w:rPr>
          <w:lang w:val="pt-PT"/>
        </w:rPr>
        <w:t xml:space="preserve">A sociedade de investimento </w:t>
      </w:r>
      <w:r>
        <w:rPr>
          <w:lang w:val="pt-PT"/>
        </w:rPr>
        <w:t>em capital de risco</w:t>
      </w:r>
      <w:r w:rsidRPr="002F3D77">
        <w:rPr>
          <w:lang w:val="pt-PT"/>
        </w:rPr>
        <w:t xml:space="preserve"> </w:t>
      </w:r>
      <w:proofErr w:type="spellStart"/>
      <w:r w:rsidRPr="002F3D77">
        <w:rPr>
          <w:lang w:val="pt-PT"/>
        </w:rPr>
        <w:t>heterogerida</w:t>
      </w:r>
      <w:proofErr w:type="spellEnd"/>
      <w:r w:rsidRPr="002F3D77">
        <w:rPr>
          <w:lang w:val="pt-PT"/>
        </w:rPr>
        <w:t xml:space="preserve"> designa o depositário e o auditor, </w:t>
      </w:r>
      <w:r w:rsidRPr="002B0D9D">
        <w:rPr>
          <w:lang w:val="pt-PT"/>
        </w:rPr>
        <w:t xml:space="preserve">define a política de gestão e fiscaliza a </w:t>
      </w:r>
      <w:r w:rsidR="00A90FEF" w:rsidRPr="002B0D9D">
        <w:rPr>
          <w:lang w:val="pt-PT"/>
        </w:rPr>
        <w:t>atuação</w:t>
      </w:r>
      <w:r w:rsidRPr="002B0D9D">
        <w:rPr>
          <w:lang w:val="pt-PT"/>
        </w:rPr>
        <w:t xml:space="preserve"> da </w:t>
      </w:r>
      <w:r>
        <w:rPr>
          <w:lang w:val="pt-PT"/>
        </w:rPr>
        <w:t>entidade</w:t>
      </w:r>
      <w:r w:rsidRPr="002B0D9D">
        <w:rPr>
          <w:lang w:val="pt-PT"/>
        </w:rPr>
        <w:t xml:space="preserve"> gestora.</w:t>
      </w:r>
    </w:p>
    <w:p w14:paraId="72C7DC3F" w14:textId="49E164CD" w:rsidR="00A00A13" w:rsidRPr="002B0D9D" w:rsidRDefault="00A00A13" w:rsidP="00EE4667">
      <w:pPr>
        <w:pStyle w:val="PargrafodaLista"/>
        <w:widowControl w:val="0"/>
        <w:numPr>
          <w:ilvl w:val="0"/>
          <w:numId w:val="40"/>
        </w:numPr>
        <w:ind w:left="567" w:hanging="567"/>
        <w:rPr>
          <w:lang w:val="pt-PT"/>
        </w:rPr>
      </w:pPr>
      <w:r w:rsidRPr="002B0D9D">
        <w:rPr>
          <w:lang w:val="pt-PT"/>
        </w:rPr>
        <w:t xml:space="preserve">A relação entre a sociedade de investimento </w:t>
      </w:r>
      <w:r>
        <w:rPr>
          <w:lang w:val="pt-PT"/>
        </w:rPr>
        <w:t>em capital de risco</w:t>
      </w:r>
      <w:r w:rsidRPr="002B0D9D">
        <w:rPr>
          <w:lang w:val="pt-PT"/>
        </w:rPr>
        <w:t xml:space="preserve"> </w:t>
      </w:r>
      <w:proofErr w:type="spellStart"/>
      <w:r w:rsidRPr="002B0D9D">
        <w:rPr>
          <w:lang w:val="pt-PT"/>
        </w:rPr>
        <w:t>heterogerida</w:t>
      </w:r>
      <w:proofErr w:type="spellEnd"/>
      <w:r w:rsidRPr="002B0D9D">
        <w:rPr>
          <w:lang w:val="pt-PT"/>
        </w:rPr>
        <w:t xml:space="preserve"> e a </w:t>
      </w:r>
      <w:r>
        <w:rPr>
          <w:lang w:val="pt-PT"/>
        </w:rPr>
        <w:t>entidade</w:t>
      </w:r>
      <w:r w:rsidRPr="002B0D9D">
        <w:rPr>
          <w:lang w:val="pt-PT"/>
        </w:rPr>
        <w:t xml:space="preserve"> gestora </w:t>
      </w:r>
      <w:r>
        <w:rPr>
          <w:lang w:val="pt-PT"/>
        </w:rPr>
        <w:t>d</w:t>
      </w:r>
      <w:r w:rsidRPr="002B0D9D">
        <w:rPr>
          <w:lang w:val="pt-PT"/>
        </w:rPr>
        <w:t>esignada rege-se por contr</w:t>
      </w:r>
      <w:r w:rsidR="0001156D">
        <w:rPr>
          <w:lang w:val="pt-PT"/>
        </w:rPr>
        <w:t>ato</w:t>
      </w:r>
      <w:r w:rsidRPr="002B0D9D">
        <w:rPr>
          <w:lang w:val="pt-PT"/>
        </w:rPr>
        <w:t xml:space="preserve"> escrito.</w:t>
      </w:r>
    </w:p>
    <w:p w14:paraId="785952D2" w14:textId="66E4F06D" w:rsidR="00A00A13" w:rsidRPr="002B0D9D" w:rsidRDefault="00A00A13" w:rsidP="00EE4667">
      <w:pPr>
        <w:pStyle w:val="PargrafodaLista"/>
        <w:widowControl w:val="0"/>
        <w:numPr>
          <w:ilvl w:val="0"/>
          <w:numId w:val="40"/>
        </w:numPr>
        <w:ind w:left="567" w:hanging="567"/>
        <w:rPr>
          <w:lang w:val="pt-PT"/>
        </w:rPr>
      </w:pPr>
      <w:r w:rsidRPr="002B0D9D">
        <w:rPr>
          <w:lang w:val="pt-PT"/>
        </w:rPr>
        <w:t xml:space="preserve">Os membros dos órgãos de administração e fiscalização de sociedade de investimento em capital de risco </w:t>
      </w:r>
      <w:proofErr w:type="spellStart"/>
      <w:r w:rsidRPr="002B0D9D">
        <w:rPr>
          <w:lang w:val="pt-PT"/>
        </w:rPr>
        <w:t>heterogeridas</w:t>
      </w:r>
      <w:proofErr w:type="spellEnd"/>
      <w:r w:rsidRPr="002B0D9D">
        <w:rPr>
          <w:lang w:val="pt-PT"/>
        </w:rPr>
        <w:t xml:space="preserve"> respondem perante os </w:t>
      </w:r>
      <w:r w:rsidR="0001156D">
        <w:rPr>
          <w:lang w:val="pt-PT"/>
        </w:rPr>
        <w:t>acionistas</w:t>
      </w:r>
      <w:r w:rsidRPr="002B0D9D">
        <w:rPr>
          <w:lang w:val="pt-PT"/>
        </w:rPr>
        <w:t xml:space="preserve"> e a sociedade nos seguintes termos:</w:t>
      </w:r>
    </w:p>
    <w:p w14:paraId="15CB3EE6" w14:textId="662C57D6" w:rsidR="00A00A13" w:rsidRPr="002B0D9D" w:rsidRDefault="00A00A13" w:rsidP="00EE4667">
      <w:pPr>
        <w:pStyle w:val="PargrafodaLista"/>
        <w:widowControl w:val="0"/>
        <w:numPr>
          <w:ilvl w:val="0"/>
          <w:numId w:val="73"/>
        </w:numPr>
        <w:ind w:left="1134" w:hanging="567"/>
        <w:rPr>
          <w:lang w:val="pt-PT"/>
        </w:rPr>
      </w:pPr>
      <w:r w:rsidRPr="002F3D77">
        <w:rPr>
          <w:lang w:val="pt-PT"/>
        </w:rPr>
        <w:t xml:space="preserve">Solidariamente entre si, pelo incumprimento ou cumprimento defeituoso dos deveres </w:t>
      </w:r>
      <w:r w:rsidRPr="002B0D9D">
        <w:rPr>
          <w:lang w:val="pt-PT"/>
        </w:rPr>
        <w:t>previstos no n.º 2</w:t>
      </w:r>
      <w:r w:rsidR="00006618">
        <w:rPr>
          <w:lang w:val="pt-PT"/>
        </w:rPr>
        <w:t xml:space="preserve"> do presente artigo</w:t>
      </w:r>
      <w:r w:rsidRPr="002B0D9D">
        <w:rPr>
          <w:lang w:val="pt-PT"/>
        </w:rPr>
        <w:t>;</w:t>
      </w:r>
    </w:p>
    <w:p w14:paraId="3138B3BB" w14:textId="77777777" w:rsidR="00A00A13" w:rsidRDefault="00A00A13" w:rsidP="00EE4667">
      <w:pPr>
        <w:pStyle w:val="PargrafodaLista"/>
        <w:widowControl w:val="0"/>
        <w:numPr>
          <w:ilvl w:val="0"/>
          <w:numId w:val="73"/>
        </w:numPr>
        <w:ind w:left="1134" w:hanging="567"/>
        <w:rPr>
          <w:lang w:val="pt-PT"/>
        </w:rPr>
      </w:pPr>
      <w:r w:rsidRPr="002F3D77">
        <w:rPr>
          <w:lang w:val="pt-PT"/>
        </w:rPr>
        <w:lastRenderedPageBreak/>
        <w:t xml:space="preserve">Solidariamente com a </w:t>
      </w:r>
      <w:r>
        <w:rPr>
          <w:lang w:val="pt-PT"/>
        </w:rPr>
        <w:t>entidade</w:t>
      </w:r>
      <w:r w:rsidRPr="002F3D77">
        <w:rPr>
          <w:lang w:val="pt-PT"/>
        </w:rPr>
        <w:t xml:space="preserve"> gestora, pelo dano que não se teria produzido se tivessem </w:t>
      </w:r>
      <w:r w:rsidRPr="002B0D9D">
        <w:rPr>
          <w:lang w:val="pt-PT"/>
        </w:rPr>
        <w:t>cumprido os seus deveres de fiscalização.</w:t>
      </w:r>
    </w:p>
    <w:p w14:paraId="6014C7D3" w14:textId="77777777" w:rsidR="00A00A13" w:rsidRPr="00A00A13" w:rsidRDefault="00A00A13" w:rsidP="00A00A13">
      <w:pPr>
        <w:rPr>
          <w:lang w:val="pt-PT"/>
        </w:rPr>
      </w:pPr>
    </w:p>
    <w:p w14:paraId="3FEBEE12" w14:textId="77777777" w:rsidR="003A6F9F" w:rsidRDefault="003A6F9F" w:rsidP="003A6F9F">
      <w:pPr>
        <w:pStyle w:val="VdATtulo"/>
        <w:keepLines/>
        <w:jc w:val="both"/>
        <w:rPr>
          <w:lang w:val="pt-PT"/>
        </w:rPr>
      </w:pPr>
      <w:bookmarkStart w:id="94" w:name="_Toc199706043"/>
      <w:bookmarkStart w:id="95" w:name="_Toc214280037"/>
    </w:p>
    <w:p w14:paraId="332722E9" w14:textId="6163777D" w:rsidR="00E87C43" w:rsidRPr="00B77F78" w:rsidRDefault="003F1D6D" w:rsidP="003A6F9F">
      <w:pPr>
        <w:pStyle w:val="VdATtulo"/>
        <w:keepLines/>
        <w:rPr>
          <w:lang w:val="pt-PT"/>
        </w:rPr>
      </w:pPr>
      <w:r w:rsidRPr="00B77F78">
        <w:rPr>
          <w:lang w:val="pt-PT"/>
        </w:rPr>
        <w:t>Título II</w:t>
      </w:r>
      <w:bookmarkEnd w:id="94"/>
      <w:bookmarkEnd w:id="95"/>
    </w:p>
    <w:p w14:paraId="0F18E263" w14:textId="044099B1" w:rsidR="003F1D6D" w:rsidRPr="00860822" w:rsidRDefault="00A00A13" w:rsidP="00E9450A">
      <w:pPr>
        <w:pStyle w:val="VdATtulo"/>
        <w:keepLines/>
        <w:outlineLvl w:val="1"/>
        <w:rPr>
          <w:lang w:val="pt-PT"/>
        </w:rPr>
      </w:pPr>
      <w:bookmarkStart w:id="96" w:name="_Toc199706044"/>
      <w:bookmarkStart w:id="97" w:name="_Toc214280038"/>
      <w:r>
        <w:rPr>
          <w:lang w:val="pt-PT"/>
        </w:rPr>
        <w:t>A</w:t>
      </w:r>
      <w:r w:rsidR="003F1D6D" w:rsidRPr="00860822">
        <w:rPr>
          <w:lang w:val="pt-PT"/>
        </w:rPr>
        <w:t>cesso</w:t>
      </w:r>
      <w:r w:rsidR="00606E40" w:rsidRPr="00860822">
        <w:rPr>
          <w:lang w:val="pt-PT"/>
        </w:rPr>
        <w:t xml:space="preserve"> à </w:t>
      </w:r>
      <w:bookmarkEnd w:id="96"/>
      <w:bookmarkEnd w:id="97"/>
      <w:r w:rsidR="00A90FEF" w:rsidRPr="00860822">
        <w:rPr>
          <w:lang w:val="pt-PT"/>
        </w:rPr>
        <w:t>atividade</w:t>
      </w:r>
    </w:p>
    <w:p w14:paraId="35CEF0A5" w14:textId="77777777" w:rsidR="003F1D6D" w:rsidRPr="00B77F78" w:rsidRDefault="003F1D6D" w:rsidP="003F1D6D">
      <w:pPr>
        <w:rPr>
          <w:lang w:val="pt-PT"/>
        </w:rPr>
      </w:pPr>
    </w:p>
    <w:p w14:paraId="387BF2C5" w14:textId="3174AFD6" w:rsidR="003F1D6D" w:rsidRPr="00B77F78" w:rsidRDefault="003F1D6D" w:rsidP="00EE4667">
      <w:pPr>
        <w:pStyle w:val="PargrafodaLista"/>
        <w:keepNext/>
        <w:keepLines/>
        <w:numPr>
          <w:ilvl w:val="0"/>
          <w:numId w:val="38"/>
        </w:numPr>
        <w:ind w:left="142" w:firstLine="4394"/>
        <w:jc w:val="left"/>
        <w:outlineLvl w:val="0"/>
        <w:rPr>
          <w:lang w:val="pt-PT"/>
        </w:rPr>
      </w:pPr>
      <w:bookmarkStart w:id="98" w:name="_Toc199706045"/>
      <w:bookmarkStart w:id="99" w:name="_Toc214280039"/>
      <w:bookmarkStart w:id="100" w:name="_Hlk200307941"/>
      <w:bookmarkEnd w:id="98"/>
      <w:bookmarkEnd w:id="99"/>
    </w:p>
    <w:p w14:paraId="061D51E0" w14:textId="48E86F43" w:rsidR="003F1D6D" w:rsidRPr="00E9450A" w:rsidRDefault="00A00A13" w:rsidP="00E9450A">
      <w:pPr>
        <w:pStyle w:val="Ttulo2"/>
        <w:jc w:val="center"/>
        <w:rPr>
          <w:rFonts w:asciiTheme="minorHAnsi" w:hAnsiTheme="minorHAnsi" w:cstheme="minorHAnsi"/>
          <w:color w:val="auto"/>
          <w:sz w:val="22"/>
          <w:szCs w:val="22"/>
          <w:lang w:val="pt-PT"/>
        </w:rPr>
      </w:pPr>
      <w:bookmarkStart w:id="101" w:name="_Toc199706046"/>
      <w:bookmarkStart w:id="102" w:name="_Toc214280040"/>
      <w:r>
        <w:rPr>
          <w:rFonts w:asciiTheme="minorHAnsi" w:hAnsiTheme="minorHAnsi" w:cstheme="minorHAnsi"/>
          <w:b/>
          <w:bCs/>
          <w:color w:val="auto"/>
          <w:sz w:val="22"/>
          <w:szCs w:val="22"/>
          <w:lang w:val="pt-PT"/>
        </w:rPr>
        <w:t>Constituição de organismo de investimento em capital de risco</w:t>
      </w:r>
      <w:bookmarkEnd w:id="101"/>
      <w:bookmarkEnd w:id="102"/>
    </w:p>
    <w:p w14:paraId="4C9F378F" w14:textId="62C8F207" w:rsidR="00606E40" w:rsidRPr="00B77F78" w:rsidRDefault="003F1D6D" w:rsidP="00D00A46">
      <w:pPr>
        <w:pStyle w:val="PargrafodaLista"/>
        <w:numPr>
          <w:ilvl w:val="0"/>
          <w:numId w:val="7"/>
        </w:numPr>
        <w:ind w:left="567" w:hanging="567"/>
        <w:rPr>
          <w:lang w:val="pt-PT"/>
        </w:rPr>
      </w:pPr>
      <w:r w:rsidRPr="00B77F78">
        <w:rPr>
          <w:lang w:val="pt-PT"/>
        </w:rPr>
        <w:t xml:space="preserve">A constituição de </w:t>
      </w:r>
      <w:r w:rsidR="00C34AB9" w:rsidRPr="00B77F78">
        <w:rPr>
          <w:lang w:val="pt-PT"/>
        </w:rPr>
        <w:t xml:space="preserve">organismos </w:t>
      </w:r>
      <w:bookmarkStart w:id="103" w:name="_Hlk183437471"/>
      <w:r w:rsidR="00C34AB9" w:rsidRPr="00B77F78">
        <w:rPr>
          <w:lang w:val="pt-PT"/>
        </w:rPr>
        <w:t>de investimento em capital de risco</w:t>
      </w:r>
      <w:bookmarkEnd w:id="103"/>
      <w:r w:rsidR="003B3FA3">
        <w:rPr>
          <w:lang w:val="pt-PT"/>
        </w:rPr>
        <w:t xml:space="preserve"> </w:t>
      </w:r>
      <w:r w:rsidR="00606E40" w:rsidRPr="00B77F78">
        <w:rPr>
          <w:lang w:val="pt-PT"/>
        </w:rPr>
        <w:t>depende de:</w:t>
      </w:r>
    </w:p>
    <w:p w14:paraId="12A99E58" w14:textId="2B7B50C0" w:rsidR="00606E40" w:rsidRPr="00B77F78" w:rsidRDefault="00606E40" w:rsidP="00D00A46">
      <w:pPr>
        <w:pStyle w:val="PargrafodaLista"/>
        <w:numPr>
          <w:ilvl w:val="0"/>
          <w:numId w:val="8"/>
        </w:numPr>
        <w:ind w:left="1134" w:hanging="567"/>
        <w:rPr>
          <w:lang w:val="pt-PT"/>
        </w:rPr>
      </w:pPr>
      <w:r w:rsidRPr="00B77F78">
        <w:rPr>
          <w:lang w:val="pt-PT"/>
        </w:rPr>
        <w:t>Autorização prévia da A</w:t>
      </w:r>
      <w:r w:rsidR="008F3898">
        <w:rPr>
          <w:lang w:val="pt-PT"/>
        </w:rPr>
        <w:t>uditoria Geral do Mercado de Valores Mobiliários</w:t>
      </w:r>
      <w:r w:rsidRPr="00B77F78">
        <w:rPr>
          <w:lang w:val="pt-PT"/>
        </w:rPr>
        <w:t>;</w:t>
      </w:r>
    </w:p>
    <w:p w14:paraId="04845238" w14:textId="3BC1DFA0" w:rsidR="00200A00" w:rsidRDefault="00606E40" w:rsidP="009406F0">
      <w:pPr>
        <w:pStyle w:val="PargrafodaLista"/>
        <w:numPr>
          <w:ilvl w:val="0"/>
          <w:numId w:val="8"/>
        </w:numPr>
        <w:ind w:left="1134" w:hanging="567"/>
        <w:rPr>
          <w:lang w:val="pt-PT"/>
        </w:rPr>
      </w:pPr>
      <w:r w:rsidRPr="00200A00">
        <w:rPr>
          <w:lang w:val="pt-PT"/>
        </w:rPr>
        <w:t xml:space="preserve">Comunicação prévia à </w:t>
      </w:r>
      <w:r w:rsidR="008F3898" w:rsidRPr="00200A00">
        <w:rPr>
          <w:lang w:val="pt-PT"/>
        </w:rPr>
        <w:t>Auditoria Geral do Mercado de Valores Mobiliários</w:t>
      </w:r>
      <w:r w:rsidRPr="00200A00">
        <w:rPr>
          <w:lang w:val="pt-PT"/>
        </w:rPr>
        <w:t xml:space="preserve"> </w:t>
      </w:r>
      <w:bookmarkEnd w:id="100"/>
      <w:r w:rsidRPr="00200A00">
        <w:rPr>
          <w:lang w:val="pt-PT"/>
        </w:rPr>
        <w:t xml:space="preserve">quando se trate </w:t>
      </w:r>
      <w:r w:rsidR="002968CF" w:rsidRPr="00200A00">
        <w:rPr>
          <w:lang w:val="pt-PT"/>
        </w:rPr>
        <w:t>d</w:t>
      </w:r>
      <w:r w:rsidR="00AA3593" w:rsidRPr="00200A00">
        <w:rPr>
          <w:lang w:val="pt-PT"/>
        </w:rPr>
        <w:t>a constituição de</w:t>
      </w:r>
      <w:r w:rsidR="00B0366F" w:rsidRPr="00200A00">
        <w:rPr>
          <w:lang w:val="pt-PT"/>
        </w:rPr>
        <w:t xml:space="preserve"> organismo de investimento em capital de risco </w:t>
      </w:r>
      <w:r w:rsidR="00200A00" w:rsidRPr="00200A00">
        <w:rPr>
          <w:lang w:val="pt-PT"/>
        </w:rPr>
        <w:t xml:space="preserve">sob a forma contratual ou sob a forma societária </w:t>
      </w:r>
      <w:proofErr w:type="spellStart"/>
      <w:r w:rsidR="00200A00" w:rsidRPr="00200A00">
        <w:rPr>
          <w:lang w:val="pt-PT"/>
        </w:rPr>
        <w:t>heterogerido</w:t>
      </w:r>
      <w:proofErr w:type="spellEnd"/>
      <w:r w:rsidR="007360D4">
        <w:rPr>
          <w:lang w:val="pt-PT"/>
        </w:rPr>
        <w:t>,</w:t>
      </w:r>
      <w:r w:rsidR="007360D4" w:rsidRPr="00200A00">
        <w:rPr>
          <w:lang w:val="pt-PT"/>
        </w:rPr>
        <w:t xml:space="preserve"> </w:t>
      </w:r>
      <w:r w:rsidR="00200A00" w:rsidRPr="00200A00">
        <w:rPr>
          <w:lang w:val="pt-PT"/>
        </w:rPr>
        <w:t>sujeito a</w:t>
      </w:r>
      <w:r w:rsidR="00200A00">
        <w:rPr>
          <w:lang w:val="pt-PT"/>
        </w:rPr>
        <w:t>:</w:t>
      </w:r>
    </w:p>
    <w:p w14:paraId="5435E2C4" w14:textId="77777777" w:rsidR="00200A00" w:rsidRPr="007360D4" w:rsidRDefault="00B0366F" w:rsidP="00EE4667">
      <w:pPr>
        <w:pStyle w:val="PargrafodaLista"/>
        <w:numPr>
          <w:ilvl w:val="0"/>
          <w:numId w:val="44"/>
        </w:numPr>
        <w:ind w:left="1701" w:hanging="567"/>
        <w:rPr>
          <w:rFonts w:asciiTheme="minorHAnsi" w:hAnsiTheme="minorHAnsi" w:cstheme="minorHAnsi"/>
          <w:lang w:val="pt-PT"/>
        </w:rPr>
      </w:pPr>
      <w:r w:rsidRPr="007360D4">
        <w:rPr>
          <w:rFonts w:asciiTheme="minorHAnsi" w:hAnsiTheme="minorHAnsi" w:cstheme="minorHAnsi"/>
          <w:lang w:val="pt-PT"/>
        </w:rPr>
        <w:t>oferta particular</w:t>
      </w:r>
      <w:r w:rsidR="00200A00" w:rsidRPr="007360D4">
        <w:rPr>
          <w:rFonts w:asciiTheme="minorHAnsi" w:hAnsiTheme="minorHAnsi" w:cstheme="minorHAnsi"/>
          <w:lang w:val="pt-PT"/>
        </w:rPr>
        <w:t xml:space="preserve">; ou </w:t>
      </w:r>
    </w:p>
    <w:p w14:paraId="588CDA84" w14:textId="747B5BE0" w:rsidR="00497B78" w:rsidRPr="007360D4" w:rsidRDefault="00497B78" w:rsidP="00EE4667">
      <w:pPr>
        <w:pStyle w:val="PargrafodaLista"/>
        <w:numPr>
          <w:ilvl w:val="0"/>
          <w:numId w:val="44"/>
        </w:numPr>
        <w:ind w:left="1701" w:hanging="567"/>
        <w:rPr>
          <w:rFonts w:asciiTheme="minorHAnsi" w:hAnsiTheme="minorHAnsi" w:cstheme="minorHAnsi"/>
          <w:lang w:val="pt-PT"/>
        </w:rPr>
      </w:pPr>
      <w:r w:rsidRPr="007360D4">
        <w:rPr>
          <w:rFonts w:asciiTheme="minorHAnsi" w:hAnsiTheme="minorHAnsi" w:cstheme="minorHAnsi"/>
          <w:lang w:val="pt-PT"/>
        </w:rPr>
        <w:t xml:space="preserve">oferta pública, desde que </w:t>
      </w:r>
      <w:r w:rsidRPr="00152FC4">
        <w:rPr>
          <w:rFonts w:asciiTheme="minorHAnsi" w:hAnsiTheme="minorHAnsi" w:cstheme="minorHAnsi"/>
          <w:lang w:val="pt-PT"/>
        </w:rPr>
        <w:t xml:space="preserve">os investidores não-qualificados subscrevam o valor mínimo de capital </w:t>
      </w:r>
      <w:r w:rsidRPr="00A441B9">
        <w:rPr>
          <w:rFonts w:asciiTheme="minorHAnsi" w:hAnsiTheme="minorHAnsi" w:cstheme="minorHAnsi"/>
          <w:lang w:val="pt-PT"/>
        </w:rPr>
        <w:t xml:space="preserve">igual ou superior a </w:t>
      </w:r>
      <w:r w:rsidRPr="00EE4667">
        <w:rPr>
          <w:rFonts w:asciiTheme="minorHAnsi" w:hAnsiTheme="minorHAnsi" w:cstheme="minorHAnsi"/>
          <w:lang w:val="pt-PT"/>
        </w:rPr>
        <w:t>2.000.000</w:t>
      </w:r>
      <w:r w:rsidRPr="00A441B9">
        <w:rPr>
          <w:rFonts w:asciiTheme="minorHAnsi" w:hAnsiTheme="minorHAnsi" w:cstheme="minorHAnsi"/>
          <w:lang w:val="pt-PT"/>
        </w:rPr>
        <w:t xml:space="preserve"> CVE (dois milhões de</w:t>
      </w:r>
      <w:r w:rsidRPr="00152FC4">
        <w:rPr>
          <w:rFonts w:asciiTheme="minorHAnsi" w:hAnsiTheme="minorHAnsi" w:cstheme="minorHAnsi"/>
          <w:lang w:val="pt-PT"/>
        </w:rPr>
        <w:t xml:space="preserve"> escudos</w:t>
      </w:r>
      <w:r w:rsidRPr="007360D4">
        <w:rPr>
          <w:rFonts w:asciiTheme="minorHAnsi" w:hAnsiTheme="minorHAnsi" w:cstheme="minorHAnsi"/>
          <w:lang w:val="pt-PT"/>
        </w:rPr>
        <w:t>)</w:t>
      </w:r>
      <w:r>
        <w:rPr>
          <w:rFonts w:asciiTheme="minorHAnsi" w:hAnsiTheme="minorHAnsi" w:cstheme="minorHAnsi"/>
          <w:lang w:val="pt-PT"/>
        </w:rPr>
        <w:t xml:space="preserve"> por cada investidor individualmente considerado</w:t>
      </w:r>
      <w:r w:rsidRPr="007360D4">
        <w:rPr>
          <w:rFonts w:asciiTheme="minorHAnsi" w:hAnsiTheme="minorHAnsi" w:cstheme="minorHAnsi"/>
          <w:lang w:val="pt-PT"/>
        </w:rPr>
        <w:t>, e se trat</w:t>
      </w:r>
      <w:r>
        <w:rPr>
          <w:rFonts w:asciiTheme="minorHAnsi" w:hAnsiTheme="minorHAnsi" w:cstheme="minorHAnsi"/>
          <w:lang w:val="pt-PT"/>
        </w:rPr>
        <w:t>e</w:t>
      </w:r>
      <w:r w:rsidRPr="007360D4">
        <w:rPr>
          <w:rFonts w:asciiTheme="minorHAnsi" w:hAnsiTheme="minorHAnsi" w:cstheme="minorHAnsi"/>
          <w:lang w:val="pt-PT"/>
        </w:rPr>
        <w:t xml:space="preserve"> de um organismo de investimento em capital de risco fechado</w:t>
      </w:r>
      <w:r>
        <w:rPr>
          <w:rFonts w:asciiTheme="minorHAnsi" w:hAnsiTheme="minorHAnsi" w:cstheme="minorHAnsi"/>
          <w:lang w:val="pt-PT"/>
        </w:rPr>
        <w:t>.</w:t>
      </w:r>
    </w:p>
    <w:p w14:paraId="5647143F" w14:textId="3B625BC6" w:rsidR="007A3F52" w:rsidRDefault="007A3F52" w:rsidP="00D00A46">
      <w:pPr>
        <w:pStyle w:val="PargrafodaLista"/>
        <w:numPr>
          <w:ilvl w:val="0"/>
          <w:numId w:val="7"/>
        </w:numPr>
        <w:ind w:left="567" w:hanging="567"/>
        <w:rPr>
          <w:lang w:val="pt-PT"/>
        </w:rPr>
      </w:pPr>
      <w:r w:rsidRPr="00B77F78">
        <w:rPr>
          <w:lang w:val="pt-PT"/>
        </w:rPr>
        <w:t>Para efeitos do disposto no número anterior</w:t>
      </w:r>
      <w:r w:rsidR="00747F18">
        <w:rPr>
          <w:lang w:val="pt-PT"/>
        </w:rPr>
        <w:t>,</w:t>
      </w:r>
      <w:r w:rsidRPr="00B77F78">
        <w:rPr>
          <w:lang w:val="pt-PT"/>
        </w:rPr>
        <w:t xml:space="preserve"> o pedido de autorização</w:t>
      </w:r>
      <w:r w:rsidR="006B489C" w:rsidRPr="00B77F78">
        <w:rPr>
          <w:lang w:val="pt-PT"/>
        </w:rPr>
        <w:t xml:space="preserve"> referido na alínea a) e a comunicação referida na alínea b) são instruídos com os elementos referidos no </w:t>
      </w:r>
      <w:r w:rsidR="006B489C" w:rsidRPr="003B3FA3">
        <w:rPr>
          <w:lang w:val="pt-PT"/>
        </w:rPr>
        <w:t xml:space="preserve">Anexo </w:t>
      </w:r>
      <w:r w:rsidR="006B489C" w:rsidRPr="00B77F78">
        <w:rPr>
          <w:lang w:val="pt-PT"/>
        </w:rPr>
        <w:t>ao presente regime e do qual faz parte integrante.</w:t>
      </w:r>
    </w:p>
    <w:p w14:paraId="3D627C63" w14:textId="17ACCA4E" w:rsidR="00ED6105" w:rsidRDefault="00B75E15" w:rsidP="00D00A46">
      <w:pPr>
        <w:pStyle w:val="PargrafodaLista"/>
        <w:numPr>
          <w:ilvl w:val="0"/>
          <w:numId w:val="7"/>
        </w:numPr>
        <w:ind w:left="567" w:hanging="567"/>
        <w:rPr>
          <w:lang w:val="pt-PT"/>
        </w:rPr>
      </w:pPr>
      <w:r>
        <w:rPr>
          <w:lang w:val="pt-PT"/>
        </w:rPr>
        <w:t>As sociedades de investimento em capital de risco poderão ser constituídas mediante o aproveitamento de sociedades comerciais existentes,</w:t>
      </w:r>
      <w:r w:rsidR="00AC5700">
        <w:rPr>
          <w:lang w:val="pt-PT"/>
        </w:rPr>
        <w:t xml:space="preserve"> sujeito ao cumprimento d</w:t>
      </w:r>
      <w:r>
        <w:rPr>
          <w:lang w:val="pt-PT"/>
        </w:rPr>
        <w:t xml:space="preserve">o procedimento previsto no </w:t>
      </w:r>
      <w:r w:rsidR="009D01EF">
        <w:rPr>
          <w:lang w:val="pt-PT"/>
        </w:rPr>
        <w:t xml:space="preserve">n.º </w:t>
      </w:r>
      <w:r>
        <w:rPr>
          <w:lang w:val="pt-PT"/>
        </w:rPr>
        <w:t xml:space="preserve">1 deste </w:t>
      </w:r>
      <w:r w:rsidR="00F802F7">
        <w:rPr>
          <w:lang w:val="pt-PT"/>
        </w:rPr>
        <w:t>artigo</w:t>
      </w:r>
      <w:r>
        <w:rPr>
          <w:lang w:val="pt-PT"/>
        </w:rPr>
        <w:t xml:space="preserve"> e </w:t>
      </w:r>
      <w:r w:rsidR="00AC5700">
        <w:rPr>
          <w:lang w:val="pt-PT"/>
        </w:rPr>
        <w:t>a</w:t>
      </w:r>
      <w:r>
        <w:rPr>
          <w:lang w:val="pt-PT"/>
        </w:rPr>
        <w:t>os requisitos previstos no presente Regime Jurídico.</w:t>
      </w:r>
    </w:p>
    <w:p w14:paraId="5C1738A3" w14:textId="308435D1" w:rsidR="002C4E49" w:rsidRDefault="00ED6105" w:rsidP="00727E0C">
      <w:pPr>
        <w:pStyle w:val="PargrafodaLista"/>
        <w:numPr>
          <w:ilvl w:val="0"/>
          <w:numId w:val="7"/>
        </w:numPr>
        <w:ind w:left="567" w:hanging="567"/>
        <w:rPr>
          <w:lang w:val="pt-PT"/>
        </w:rPr>
      </w:pPr>
      <w:r w:rsidRPr="002C4E49">
        <w:rPr>
          <w:lang w:val="pt-PT"/>
        </w:rPr>
        <w:t>As sociedades de investimento em capital de risco</w:t>
      </w:r>
      <w:r w:rsidR="00D274AF">
        <w:rPr>
          <w:lang w:val="pt-PT"/>
        </w:rPr>
        <w:t xml:space="preserve"> fechadas</w:t>
      </w:r>
      <w:r w:rsidRPr="002C4E49">
        <w:rPr>
          <w:lang w:val="pt-PT"/>
        </w:rPr>
        <w:t xml:space="preserve"> poderão </w:t>
      </w:r>
      <w:r w:rsidR="002C4E49" w:rsidRPr="002C4E49">
        <w:rPr>
          <w:lang w:val="pt-PT"/>
        </w:rPr>
        <w:t>solicitar a perda dessa qualidade, deixando de estar sujeitas</w:t>
      </w:r>
      <w:r w:rsidR="00FD21F1">
        <w:rPr>
          <w:lang w:val="pt-PT"/>
        </w:rPr>
        <w:t xml:space="preserve"> ao</w:t>
      </w:r>
      <w:r w:rsidR="002C4E49" w:rsidRPr="002C4E49">
        <w:rPr>
          <w:lang w:val="pt-PT"/>
        </w:rPr>
        <w:t xml:space="preserve"> </w:t>
      </w:r>
      <w:r w:rsidR="002C4E49">
        <w:rPr>
          <w:lang w:val="pt-PT"/>
        </w:rPr>
        <w:t>presente Regime Jurídico e</w:t>
      </w:r>
      <w:r w:rsidR="002C4E49" w:rsidRPr="002C4E49">
        <w:rPr>
          <w:lang w:val="pt-PT"/>
        </w:rPr>
        <w:t xml:space="preserve"> </w:t>
      </w:r>
      <w:r w:rsidR="002C4E49">
        <w:rPr>
          <w:lang w:val="pt-PT"/>
        </w:rPr>
        <w:t xml:space="preserve">voltando a ser qualificadas como meras </w:t>
      </w:r>
      <w:r w:rsidR="002C4E49" w:rsidRPr="002C4E49">
        <w:rPr>
          <w:lang w:val="pt-PT"/>
        </w:rPr>
        <w:t xml:space="preserve">sociedades anónimas </w:t>
      </w:r>
      <w:r w:rsidR="002C4E49">
        <w:rPr>
          <w:lang w:val="pt-PT"/>
        </w:rPr>
        <w:t xml:space="preserve">sujeitas apenas ao </w:t>
      </w:r>
      <w:r w:rsidR="002C4E49" w:rsidRPr="002C4E49">
        <w:rPr>
          <w:lang w:val="pt-PT"/>
        </w:rPr>
        <w:t>Código das Sociedades Comerciais,</w:t>
      </w:r>
      <w:r w:rsidR="002C4E49">
        <w:rPr>
          <w:lang w:val="pt-PT"/>
        </w:rPr>
        <w:t xml:space="preserve"> </w:t>
      </w:r>
      <w:r w:rsidR="002C4E49" w:rsidRPr="002C4E49">
        <w:rPr>
          <w:lang w:val="pt-PT"/>
        </w:rPr>
        <w:t xml:space="preserve">mediante aprovação por deliberação favorável da assembleia </w:t>
      </w:r>
      <w:r w:rsidR="00006618">
        <w:rPr>
          <w:lang w:val="pt-PT"/>
        </w:rPr>
        <w:t xml:space="preserve">de </w:t>
      </w:r>
      <w:r w:rsidR="0001156D">
        <w:rPr>
          <w:lang w:val="pt-PT"/>
        </w:rPr>
        <w:t>acionistas</w:t>
      </w:r>
      <w:r w:rsidR="002C4E49">
        <w:rPr>
          <w:lang w:val="pt-PT"/>
        </w:rPr>
        <w:t xml:space="preserve">, tomada nos termos do n.º 3 do </w:t>
      </w:r>
      <w:r w:rsidR="002C4E49">
        <w:rPr>
          <w:lang w:val="pt-PT"/>
        </w:rPr>
        <w:fldChar w:fldCharType="begin"/>
      </w:r>
      <w:r w:rsidR="002C4E49">
        <w:rPr>
          <w:lang w:val="pt-PT"/>
        </w:rPr>
        <w:instrText xml:space="preserve"> REF _Ref200306046 \r \h </w:instrText>
      </w:r>
      <w:r w:rsidR="002C4E49">
        <w:rPr>
          <w:lang w:val="pt-PT"/>
        </w:rPr>
      </w:r>
      <w:r w:rsidR="002C4E49">
        <w:rPr>
          <w:lang w:val="pt-PT"/>
        </w:rPr>
        <w:fldChar w:fldCharType="separate"/>
      </w:r>
      <w:r w:rsidR="000A0D68">
        <w:rPr>
          <w:lang w:val="pt-PT"/>
        </w:rPr>
        <w:t>Artigo 26.º</w:t>
      </w:r>
      <w:r w:rsidR="002C4E49">
        <w:rPr>
          <w:lang w:val="pt-PT"/>
        </w:rPr>
        <w:fldChar w:fldCharType="end"/>
      </w:r>
      <w:r w:rsidR="002C4E49">
        <w:rPr>
          <w:lang w:val="pt-PT"/>
        </w:rPr>
        <w:t xml:space="preserve"> do presente Regime Jurídico.</w:t>
      </w:r>
    </w:p>
    <w:p w14:paraId="3FF4B6F5" w14:textId="15DA897A" w:rsidR="00D274AF" w:rsidRPr="002C4E49" w:rsidRDefault="00D274AF" w:rsidP="00727E0C">
      <w:pPr>
        <w:pStyle w:val="PargrafodaLista"/>
        <w:numPr>
          <w:ilvl w:val="0"/>
          <w:numId w:val="7"/>
        </w:numPr>
        <w:ind w:left="567" w:hanging="567"/>
        <w:rPr>
          <w:lang w:val="pt-PT"/>
        </w:rPr>
      </w:pPr>
      <w:r w:rsidRPr="00D274AF">
        <w:rPr>
          <w:lang w:val="pt-PT"/>
        </w:rPr>
        <w:lastRenderedPageBreak/>
        <w:t xml:space="preserve">A perda da qualidade de </w:t>
      </w:r>
      <w:r w:rsidRPr="002C4E49">
        <w:rPr>
          <w:lang w:val="pt-PT"/>
        </w:rPr>
        <w:t>sociedade de investimento em capital de risco</w:t>
      </w:r>
      <w:r w:rsidRPr="00D274AF">
        <w:rPr>
          <w:lang w:val="pt-PT"/>
        </w:rPr>
        <w:t xml:space="preserve"> impede que a mesma sociedade volte a adquirir a qualidade de </w:t>
      </w:r>
      <w:r w:rsidRPr="002C4E49">
        <w:rPr>
          <w:lang w:val="pt-PT"/>
        </w:rPr>
        <w:t>sociedade de investimento em capital de risco</w:t>
      </w:r>
      <w:r w:rsidRPr="00D274AF">
        <w:rPr>
          <w:lang w:val="pt-PT"/>
        </w:rPr>
        <w:t xml:space="preserve"> nos três anos seguintes.</w:t>
      </w:r>
    </w:p>
    <w:p w14:paraId="75D9AB49" w14:textId="5AF9B26A" w:rsidR="00907F7D" w:rsidRDefault="00907F7D" w:rsidP="003F1D6D">
      <w:pPr>
        <w:rPr>
          <w:lang w:val="pt-PT"/>
        </w:rPr>
      </w:pPr>
    </w:p>
    <w:p w14:paraId="3196DBD9" w14:textId="369135E0" w:rsidR="00A75C92" w:rsidRPr="00B77F78" w:rsidRDefault="00A75C92" w:rsidP="00EE4667">
      <w:pPr>
        <w:pStyle w:val="PargrafodaLista"/>
        <w:keepNext/>
        <w:keepLines/>
        <w:numPr>
          <w:ilvl w:val="0"/>
          <w:numId w:val="38"/>
        </w:numPr>
        <w:ind w:left="142" w:firstLine="4394"/>
        <w:jc w:val="left"/>
        <w:outlineLvl w:val="0"/>
        <w:rPr>
          <w:lang w:val="pt-PT"/>
        </w:rPr>
      </w:pPr>
      <w:bookmarkStart w:id="104" w:name="_Toc199706047"/>
      <w:bookmarkStart w:id="105" w:name="_Toc214280041"/>
      <w:bookmarkEnd w:id="104"/>
      <w:bookmarkEnd w:id="105"/>
    </w:p>
    <w:p w14:paraId="037CD8EC" w14:textId="3C45400C" w:rsidR="00A75C92" w:rsidRPr="00344DE2" w:rsidRDefault="00A75C92" w:rsidP="00344DE2">
      <w:pPr>
        <w:pStyle w:val="Ttulo2"/>
        <w:jc w:val="center"/>
        <w:rPr>
          <w:rFonts w:asciiTheme="minorHAnsi" w:hAnsiTheme="minorHAnsi" w:cstheme="minorHAnsi"/>
          <w:color w:val="auto"/>
          <w:sz w:val="22"/>
          <w:szCs w:val="22"/>
          <w:lang w:val="pt-PT"/>
        </w:rPr>
      </w:pPr>
      <w:bookmarkStart w:id="106" w:name="_Toc199706048"/>
      <w:bookmarkStart w:id="107" w:name="_Toc214280042"/>
      <w:r w:rsidRPr="00344DE2">
        <w:rPr>
          <w:rFonts w:asciiTheme="minorHAnsi" w:hAnsiTheme="minorHAnsi" w:cstheme="minorHAnsi"/>
          <w:b/>
          <w:bCs/>
          <w:color w:val="auto"/>
          <w:sz w:val="22"/>
          <w:szCs w:val="22"/>
          <w:lang w:val="pt-PT"/>
        </w:rPr>
        <w:t>Apreciação e decisão</w:t>
      </w:r>
      <w:bookmarkEnd w:id="106"/>
      <w:bookmarkEnd w:id="107"/>
    </w:p>
    <w:p w14:paraId="0A9572BF" w14:textId="3579F8A6" w:rsidR="00A75C92" w:rsidRPr="00006618" w:rsidRDefault="00A75C92" w:rsidP="00D00A46">
      <w:pPr>
        <w:pStyle w:val="PargrafodaLista"/>
        <w:numPr>
          <w:ilvl w:val="0"/>
          <w:numId w:val="9"/>
        </w:numPr>
        <w:ind w:left="567" w:hanging="567"/>
        <w:rPr>
          <w:lang w:val="pt-PT"/>
        </w:rPr>
      </w:pPr>
      <w:r w:rsidRPr="00006618">
        <w:rPr>
          <w:lang w:val="pt-PT"/>
        </w:rPr>
        <w:t>Caso os pedidos de autorização referidos</w:t>
      </w:r>
      <w:r w:rsidR="00061237" w:rsidRPr="00006618">
        <w:rPr>
          <w:lang w:val="pt-PT"/>
        </w:rPr>
        <w:t xml:space="preserve"> na alínea a) do n.º 1 d</w:t>
      </w:r>
      <w:r w:rsidRPr="00006618">
        <w:rPr>
          <w:lang w:val="pt-PT"/>
        </w:rPr>
        <w:t xml:space="preserve">o </w:t>
      </w:r>
      <w:r w:rsidR="00F802F7" w:rsidRPr="00006618">
        <w:rPr>
          <w:lang w:val="pt-PT"/>
        </w:rPr>
        <w:t>artigo</w:t>
      </w:r>
      <w:r w:rsidRPr="00006618">
        <w:rPr>
          <w:lang w:val="pt-PT"/>
        </w:rPr>
        <w:t xml:space="preserve"> anterior não se encontrem instruídos com todos os elementos legalmente exigíveis, a </w:t>
      </w:r>
      <w:r w:rsidR="00344DE2" w:rsidRPr="00006618">
        <w:rPr>
          <w:lang w:val="pt-PT"/>
        </w:rPr>
        <w:t>Auditoria Geral do Mercado de Valores Mobiliários</w:t>
      </w:r>
      <w:r w:rsidR="001726C7" w:rsidRPr="00006618">
        <w:rPr>
          <w:lang w:val="pt-PT"/>
        </w:rPr>
        <w:t xml:space="preserve"> </w:t>
      </w:r>
      <w:r w:rsidRPr="00006618">
        <w:rPr>
          <w:lang w:val="pt-PT"/>
        </w:rPr>
        <w:t xml:space="preserve">notifica os requerentes no prazo de </w:t>
      </w:r>
      <w:r w:rsidR="00344DE2" w:rsidRPr="00006618">
        <w:rPr>
          <w:lang w:val="pt-PT"/>
        </w:rPr>
        <w:t>8</w:t>
      </w:r>
      <w:r w:rsidRPr="00006618">
        <w:rPr>
          <w:lang w:val="pt-PT"/>
        </w:rPr>
        <w:t xml:space="preserve"> dias a contar da </w:t>
      </w:r>
      <w:r w:rsidR="0075768B" w:rsidRPr="00006618">
        <w:rPr>
          <w:lang w:val="pt-PT"/>
        </w:rPr>
        <w:t>receção</w:t>
      </w:r>
      <w:r w:rsidRPr="00006618">
        <w:rPr>
          <w:lang w:val="pt-PT"/>
        </w:rPr>
        <w:t xml:space="preserve"> do pedido para estes, no mesmo prazo, suprirem as insuficiências </w:t>
      </w:r>
      <w:r w:rsidR="0075768B" w:rsidRPr="00006618">
        <w:rPr>
          <w:lang w:val="pt-PT"/>
        </w:rPr>
        <w:t>detetadas</w:t>
      </w:r>
      <w:r w:rsidR="00C16161" w:rsidRPr="00006618">
        <w:rPr>
          <w:lang w:val="pt-PT"/>
        </w:rPr>
        <w:t>;</w:t>
      </w:r>
    </w:p>
    <w:p w14:paraId="5A7EAAE8" w14:textId="2344D25F" w:rsidR="00D23651" w:rsidRPr="00006618" w:rsidRDefault="00A75C92" w:rsidP="00D00A46">
      <w:pPr>
        <w:pStyle w:val="PargrafodaLista"/>
        <w:numPr>
          <w:ilvl w:val="0"/>
          <w:numId w:val="9"/>
        </w:numPr>
        <w:ind w:left="567" w:hanging="567"/>
        <w:rPr>
          <w:lang w:val="pt-PT"/>
        </w:rPr>
      </w:pPr>
      <w:r w:rsidRPr="00006618">
        <w:rPr>
          <w:lang w:val="pt-PT"/>
        </w:rPr>
        <w:t xml:space="preserve">Decorrido o prazo referido no número anterior sem que a </w:t>
      </w:r>
      <w:r w:rsidR="00C6564A" w:rsidRPr="00006618">
        <w:rPr>
          <w:lang w:val="pt-PT"/>
        </w:rPr>
        <w:t>Auditoria Geral do Mercado de Valores Mobiliários</w:t>
      </w:r>
      <w:r w:rsidR="001726C7" w:rsidRPr="00006618">
        <w:rPr>
          <w:lang w:val="pt-PT"/>
        </w:rPr>
        <w:t xml:space="preserve"> </w:t>
      </w:r>
      <w:r w:rsidRPr="00006618">
        <w:rPr>
          <w:lang w:val="pt-PT"/>
        </w:rPr>
        <w:t xml:space="preserve">notifique o requerente, ou após a </w:t>
      </w:r>
      <w:r w:rsidR="000738E2" w:rsidRPr="00006618">
        <w:rPr>
          <w:lang w:val="pt-PT"/>
        </w:rPr>
        <w:t>receção</w:t>
      </w:r>
      <w:r w:rsidRPr="00006618">
        <w:rPr>
          <w:lang w:val="pt-PT"/>
        </w:rPr>
        <w:t xml:space="preserve"> dos elementos solicitados, a </w:t>
      </w:r>
      <w:r w:rsidR="00C6564A" w:rsidRPr="00006618">
        <w:rPr>
          <w:lang w:val="pt-PT"/>
        </w:rPr>
        <w:t>Auditoria Geral do Mercado de Valores Mobiliários</w:t>
      </w:r>
      <w:r w:rsidR="001726C7" w:rsidRPr="00006618">
        <w:rPr>
          <w:lang w:val="pt-PT"/>
        </w:rPr>
        <w:t xml:space="preserve"> </w:t>
      </w:r>
      <w:r w:rsidRPr="00006618">
        <w:rPr>
          <w:lang w:val="pt-PT"/>
        </w:rPr>
        <w:t>notifica os requerentes da sua decisão:</w:t>
      </w:r>
    </w:p>
    <w:p w14:paraId="7A8FF188" w14:textId="0E438DE8" w:rsidR="00A61C7A" w:rsidRPr="00006618" w:rsidRDefault="00A61C7A" w:rsidP="00D00A46">
      <w:pPr>
        <w:pStyle w:val="PargrafodaLista"/>
        <w:numPr>
          <w:ilvl w:val="0"/>
          <w:numId w:val="10"/>
        </w:numPr>
        <w:ind w:left="1134" w:hanging="567"/>
        <w:rPr>
          <w:lang w:val="pt-PT"/>
        </w:rPr>
      </w:pPr>
      <w:r w:rsidRPr="00006618">
        <w:rPr>
          <w:lang w:val="pt-PT"/>
        </w:rPr>
        <w:t>No prazo de 3 meses para a constituição de sociedade de investimento em capital de risco autogerida; e</w:t>
      </w:r>
    </w:p>
    <w:p w14:paraId="5FFDD78F" w14:textId="1FE143E8" w:rsidR="001726C7" w:rsidRPr="00006618" w:rsidRDefault="00A75C92" w:rsidP="00D00A46">
      <w:pPr>
        <w:pStyle w:val="PargrafodaLista"/>
        <w:numPr>
          <w:ilvl w:val="0"/>
          <w:numId w:val="10"/>
        </w:numPr>
        <w:ind w:left="1134" w:hanging="567"/>
        <w:rPr>
          <w:lang w:val="pt-PT"/>
        </w:rPr>
      </w:pPr>
      <w:r w:rsidRPr="00006618">
        <w:rPr>
          <w:lang w:val="pt-PT"/>
        </w:rPr>
        <w:t xml:space="preserve">No prazo de </w:t>
      </w:r>
      <w:r w:rsidR="00CC3782" w:rsidRPr="00006618">
        <w:rPr>
          <w:lang w:val="pt-PT"/>
        </w:rPr>
        <w:t>2</w:t>
      </w:r>
      <w:r w:rsidRPr="00006618">
        <w:rPr>
          <w:lang w:val="pt-PT"/>
        </w:rPr>
        <w:t>0 dias</w:t>
      </w:r>
      <w:r w:rsidR="00D23651" w:rsidRPr="00006618">
        <w:rPr>
          <w:lang w:val="pt-PT"/>
        </w:rPr>
        <w:t xml:space="preserve"> para </w:t>
      </w:r>
      <w:r w:rsidR="006A52C5" w:rsidRPr="00006618">
        <w:rPr>
          <w:lang w:val="pt-PT"/>
        </w:rPr>
        <w:t>a</w:t>
      </w:r>
      <w:r w:rsidR="00A61C7A" w:rsidRPr="00006618">
        <w:rPr>
          <w:lang w:val="pt-PT"/>
        </w:rPr>
        <w:t xml:space="preserve"> constituição dos demais organismos de investimento em capital de risco.</w:t>
      </w:r>
    </w:p>
    <w:p w14:paraId="793D6666" w14:textId="1FF6D641" w:rsidR="001726C7" w:rsidRPr="00006618" w:rsidRDefault="00A75C92" w:rsidP="00D00A46">
      <w:pPr>
        <w:pStyle w:val="PargrafodaLista"/>
        <w:numPr>
          <w:ilvl w:val="0"/>
          <w:numId w:val="9"/>
        </w:numPr>
        <w:ind w:left="567" w:hanging="567"/>
        <w:rPr>
          <w:lang w:val="pt-PT"/>
        </w:rPr>
      </w:pPr>
      <w:r w:rsidRPr="00006618">
        <w:rPr>
          <w:lang w:val="pt-PT"/>
        </w:rPr>
        <w:t xml:space="preserve">Durante o decurso dos prazos previstos no número anterior, a </w:t>
      </w:r>
      <w:r w:rsidR="00061237" w:rsidRPr="00006618">
        <w:rPr>
          <w:lang w:val="pt-PT"/>
        </w:rPr>
        <w:t>Auditoria Geral do Mercado de Valores Mobiliários</w:t>
      </w:r>
      <w:r w:rsidR="008E1496" w:rsidRPr="00006618">
        <w:rPr>
          <w:lang w:val="pt-PT"/>
        </w:rPr>
        <w:t xml:space="preserve"> </w:t>
      </w:r>
      <w:r w:rsidRPr="00006618">
        <w:rPr>
          <w:lang w:val="pt-PT"/>
        </w:rPr>
        <w:t>pode solicitar quaisquer esclarecimentos que considere necessários, não havendo lugar à suspensão de contagem dos prazos.</w:t>
      </w:r>
    </w:p>
    <w:p w14:paraId="2AC8188F" w14:textId="56B45E01" w:rsidR="00A75C92" w:rsidRPr="00006618" w:rsidRDefault="00AD4B43" w:rsidP="00D00A46">
      <w:pPr>
        <w:pStyle w:val="PargrafodaLista"/>
        <w:numPr>
          <w:ilvl w:val="0"/>
          <w:numId w:val="9"/>
        </w:numPr>
        <w:ind w:left="567" w:hanging="567"/>
        <w:rPr>
          <w:lang w:val="pt-PT"/>
        </w:rPr>
      </w:pPr>
      <w:r w:rsidRPr="00006618">
        <w:rPr>
          <w:lang w:val="pt-PT"/>
        </w:rPr>
        <w:t>N</w:t>
      </w:r>
      <w:r w:rsidR="00A75C92" w:rsidRPr="00006618">
        <w:rPr>
          <w:lang w:val="pt-PT"/>
        </w:rPr>
        <w:t xml:space="preserve">a ausência de decisão da </w:t>
      </w:r>
      <w:r w:rsidR="00061237" w:rsidRPr="00006618">
        <w:rPr>
          <w:lang w:val="pt-PT"/>
        </w:rPr>
        <w:t>Auditoria Geral do Mercado de Valores Mobiliários</w:t>
      </w:r>
      <w:r w:rsidR="008E1496" w:rsidRPr="00006618">
        <w:rPr>
          <w:lang w:val="pt-PT"/>
        </w:rPr>
        <w:t xml:space="preserve"> </w:t>
      </w:r>
      <w:r w:rsidR="00A75C92" w:rsidRPr="00006618">
        <w:rPr>
          <w:lang w:val="pt-PT"/>
        </w:rPr>
        <w:t>no prazo</w:t>
      </w:r>
      <w:r w:rsidR="00DC4DA8" w:rsidRPr="00006618">
        <w:rPr>
          <w:lang w:val="pt-PT"/>
        </w:rPr>
        <w:t xml:space="preserve"> </w:t>
      </w:r>
      <w:r w:rsidR="00A75C92" w:rsidRPr="00006618">
        <w:rPr>
          <w:lang w:val="pt-PT"/>
        </w:rPr>
        <w:t>estabelecido</w:t>
      </w:r>
      <w:r w:rsidRPr="00006618">
        <w:rPr>
          <w:lang w:val="pt-PT"/>
        </w:rPr>
        <w:t xml:space="preserve"> no n.º 2</w:t>
      </w:r>
      <w:r w:rsidR="00DC4DA8" w:rsidRPr="00006618">
        <w:rPr>
          <w:lang w:val="pt-PT"/>
        </w:rPr>
        <w:t>, o</w:t>
      </w:r>
      <w:r w:rsidR="00A75C92" w:rsidRPr="00006618">
        <w:rPr>
          <w:lang w:val="pt-PT"/>
        </w:rPr>
        <w:t xml:space="preserve"> pedido</w:t>
      </w:r>
      <w:r w:rsidRPr="00006618">
        <w:rPr>
          <w:lang w:val="pt-PT"/>
        </w:rPr>
        <w:t xml:space="preserve"> de autorização</w:t>
      </w:r>
      <w:r w:rsidR="00A75C92" w:rsidRPr="00006618">
        <w:rPr>
          <w:lang w:val="pt-PT"/>
        </w:rPr>
        <w:t xml:space="preserve"> considera-se </w:t>
      </w:r>
      <w:r w:rsidR="00A441B9" w:rsidRPr="00006618">
        <w:rPr>
          <w:lang w:val="pt-PT"/>
        </w:rPr>
        <w:t>in</w:t>
      </w:r>
      <w:r w:rsidR="00A75C92" w:rsidRPr="00006618">
        <w:rPr>
          <w:lang w:val="pt-PT"/>
        </w:rPr>
        <w:t>deferido.</w:t>
      </w:r>
    </w:p>
    <w:p w14:paraId="4A3FC588" w14:textId="6295EAF8" w:rsidR="006B489C" w:rsidRPr="00006618" w:rsidRDefault="00A75C92" w:rsidP="00D00A46">
      <w:pPr>
        <w:pStyle w:val="PargrafodaLista"/>
        <w:numPr>
          <w:ilvl w:val="0"/>
          <w:numId w:val="9"/>
        </w:numPr>
        <w:ind w:left="567" w:hanging="567"/>
        <w:rPr>
          <w:lang w:val="pt-PT"/>
        </w:rPr>
      </w:pPr>
      <w:r w:rsidRPr="00006618">
        <w:rPr>
          <w:lang w:val="pt-PT"/>
        </w:rPr>
        <w:t xml:space="preserve">A decisão da </w:t>
      </w:r>
      <w:r w:rsidR="00EE26F3" w:rsidRPr="00006618">
        <w:rPr>
          <w:lang w:val="pt-PT"/>
        </w:rPr>
        <w:t>Auditoria Geral do Mercado de Valores Mobiliários</w:t>
      </w:r>
      <w:r w:rsidR="00F97815" w:rsidRPr="00006618">
        <w:rPr>
          <w:lang w:val="pt-PT"/>
        </w:rPr>
        <w:t xml:space="preserve"> </w:t>
      </w:r>
      <w:r w:rsidRPr="00006618">
        <w:rPr>
          <w:lang w:val="pt-PT"/>
        </w:rPr>
        <w:t xml:space="preserve">não envolve qualquer garantia quanto ao conteúdo da informação instruída no âmbito dos procedimentos previstos no </w:t>
      </w:r>
      <w:r w:rsidR="00F802F7" w:rsidRPr="00006618">
        <w:rPr>
          <w:lang w:val="pt-PT"/>
        </w:rPr>
        <w:t>artigo</w:t>
      </w:r>
      <w:r w:rsidRPr="00006618">
        <w:rPr>
          <w:lang w:val="pt-PT"/>
        </w:rPr>
        <w:t xml:space="preserve"> anterior</w:t>
      </w:r>
      <w:r w:rsidR="00F97815" w:rsidRPr="00006618">
        <w:rPr>
          <w:lang w:val="pt-PT"/>
        </w:rPr>
        <w:t>.</w:t>
      </w:r>
    </w:p>
    <w:p w14:paraId="5566C5BD" w14:textId="21BE75FB" w:rsidR="00662131" w:rsidRPr="00006618" w:rsidRDefault="00662131" w:rsidP="00D00A46">
      <w:pPr>
        <w:pStyle w:val="PargrafodaLista"/>
        <w:numPr>
          <w:ilvl w:val="0"/>
          <w:numId w:val="9"/>
        </w:numPr>
        <w:ind w:left="567" w:hanging="567"/>
        <w:rPr>
          <w:lang w:val="pt-PT"/>
        </w:rPr>
      </w:pPr>
      <w:r w:rsidRPr="00006618">
        <w:rPr>
          <w:lang w:val="pt-PT"/>
        </w:rPr>
        <w:t>No</w:t>
      </w:r>
      <w:r w:rsidR="00AD4B43" w:rsidRPr="00006618">
        <w:rPr>
          <w:lang w:val="pt-PT"/>
        </w:rPr>
        <w:t>s</w:t>
      </w:r>
      <w:r w:rsidRPr="00006618">
        <w:rPr>
          <w:lang w:val="pt-PT"/>
        </w:rPr>
        <w:t xml:space="preserve"> caso</w:t>
      </w:r>
      <w:r w:rsidR="00AD4B43" w:rsidRPr="00006618">
        <w:rPr>
          <w:lang w:val="pt-PT"/>
        </w:rPr>
        <w:t>s</w:t>
      </w:r>
      <w:r w:rsidRPr="00006618">
        <w:rPr>
          <w:lang w:val="pt-PT"/>
        </w:rPr>
        <w:t xml:space="preserve"> previsto</w:t>
      </w:r>
      <w:r w:rsidR="00AD4B43" w:rsidRPr="00006618">
        <w:rPr>
          <w:lang w:val="pt-PT"/>
        </w:rPr>
        <w:t>s</w:t>
      </w:r>
      <w:r w:rsidRPr="00006618">
        <w:rPr>
          <w:lang w:val="pt-PT"/>
        </w:rPr>
        <w:t xml:space="preserve"> na alínea b) do n.º 1 do </w:t>
      </w:r>
      <w:r w:rsidR="00F802F7" w:rsidRPr="00006618">
        <w:rPr>
          <w:lang w:val="pt-PT"/>
        </w:rPr>
        <w:t>artigo</w:t>
      </w:r>
      <w:r w:rsidRPr="00006618">
        <w:rPr>
          <w:lang w:val="pt-PT"/>
        </w:rPr>
        <w:t xml:space="preserve"> anterior, a Auditoria Geral do Mercado de Valores Mobiliários confirma no prazo de 5 dias o registo do organismo de investimento em capital de risco</w:t>
      </w:r>
      <w:r w:rsidR="00AD4B43" w:rsidRPr="00006618">
        <w:rPr>
          <w:lang w:val="pt-PT"/>
        </w:rPr>
        <w:t xml:space="preserve">, exceto </w:t>
      </w:r>
      <w:r w:rsidR="009251D1" w:rsidRPr="00006618">
        <w:rPr>
          <w:lang w:val="pt-PT"/>
        </w:rPr>
        <w:t xml:space="preserve">se se verificar alguma das situações estabelecidas no </w:t>
      </w:r>
      <w:r w:rsidR="009251D1" w:rsidRPr="00006618">
        <w:rPr>
          <w:lang w:val="pt-PT"/>
        </w:rPr>
        <w:fldChar w:fldCharType="begin"/>
      </w:r>
      <w:r w:rsidR="009251D1" w:rsidRPr="00006618">
        <w:rPr>
          <w:lang w:val="pt-PT"/>
        </w:rPr>
        <w:instrText xml:space="preserve"> REF _Ref228212729 \r \h </w:instrText>
      </w:r>
      <w:r w:rsidR="009251D1" w:rsidRPr="00006618">
        <w:rPr>
          <w:lang w:val="pt-PT"/>
        </w:rPr>
      </w:r>
      <w:r w:rsidR="00006618">
        <w:rPr>
          <w:lang w:val="pt-PT"/>
        </w:rPr>
        <w:instrText xml:space="preserve"> \* MERGEFORMAT </w:instrText>
      </w:r>
      <w:r w:rsidR="009251D1" w:rsidRPr="00006618">
        <w:rPr>
          <w:lang w:val="pt-PT"/>
        </w:rPr>
        <w:fldChar w:fldCharType="separate"/>
      </w:r>
      <w:r w:rsidR="009251D1" w:rsidRPr="00006618">
        <w:rPr>
          <w:lang w:val="pt-PT"/>
        </w:rPr>
        <w:t>Artigo 20.º</w:t>
      </w:r>
      <w:r w:rsidR="009251D1" w:rsidRPr="00006618">
        <w:rPr>
          <w:lang w:val="pt-PT"/>
        </w:rPr>
        <w:fldChar w:fldCharType="end"/>
      </w:r>
      <w:r w:rsidRPr="00006618">
        <w:rPr>
          <w:lang w:val="pt-PT"/>
        </w:rPr>
        <w:t>.</w:t>
      </w:r>
    </w:p>
    <w:p w14:paraId="7BA8E567" w14:textId="77777777" w:rsidR="00CC3782" w:rsidRPr="00B77F78" w:rsidRDefault="00CC3782" w:rsidP="00181A22">
      <w:pPr>
        <w:rPr>
          <w:lang w:val="pt-PT"/>
        </w:rPr>
      </w:pPr>
    </w:p>
    <w:p w14:paraId="0DABF68A" w14:textId="206AF624" w:rsidR="00181A22" w:rsidRPr="00B77F78" w:rsidRDefault="00181A22" w:rsidP="00EE4667">
      <w:pPr>
        <w:pStyle w:val="PargrafodaLista"/>
        <w:keepNext/>
        <w:keepLines/>
        <w:numPr>
          <w:ilvl w:val="0"/>
          <w:numId w:val="38"/>
        </w:numPr>
        <w:ind w:left="142" w:firstLine="4394"/>
        <w:jc w:val="left"/>
        <w:outlineLvl w:val="0"/>
        <w:rPr>
          <w:lang w:val="pt-PT"/>
        </w:rPr>
      </w:pPr>
      <w:bookmarkStart w:id="108" w:name="_Toc199706049"/>
      <w:bookmarkStart w:id="109" w:name="_Toc214280043"/>
      <w:bookmarkStart w:id="110" w:name="_Ref228212729"/>
      <w:bookmarkEnd w:id="108"/>
      <w:bookmarkEnd w:id="109"/>
    </w:p>
    <w:p w14:paraId="191DD318" w14:textId="76D61F83" w:rsidR="00181A22" w:rsidRPr="00662131" w:rsidRDefault="00181A22" w:rsidP="00662131">
      <w:pPr>
        <w:pStyle w:val="Ttulo2"/>
        <w:jc w:val="center"/>
        <w:rPr>
          <w:rFonts w:asciiTheme="minorHAnsi" w:hAnsiTheme="minorHAnsi" w:cstheme="minorHAnsi"/>
          <w:color w:val="auto"/>
          <w:sz w:val="22"/>
          <w:szCs w:val="22"/>
          <w:lang w:val="pt-PT"/>
        </w:rPr>
      </w:pPr>
      <w:bookmarkStart w:id="111" w:name="_Toc199706050"/>
      <w:bookmarkStart w:id="112" w:name="_Toc214280044"/>
      <w:bookmarkEnd w:id="110"/>
      <w:r w:rsidRPr="00662131">
        <w:rPr>
          <w:rFonts w:asciiTheme="minorHAnsi" w:hAnsiTheme="minorHAnsi" w:cstheme="minorHAnsi"/>
          <w:b/>
          <w:bCs/>
          <w:color w:val="auto"/>
          <w:sz w:val="22"/>
          <w:szCs w:val="22"/>
          <w:lang w:val="pt-PT"/>
        </w:rPr>
        <w:t>Recusa de autorização</w:t>
      </w:r>
      <w:bookmarkEnd w:id="111"/>
      <w:r w:rsidR="000C5D60">
        <w:rPr>
          <w:rFonts w:asciiTheme="minorHAnsi" w:hAnsiTheme="minorHAnsi" w:cstheme="minorHAnsi"/>
          <w:b/>
          <w:bCs/>
          <w:color w:val="auto"/>
          <w:sz w:val="22"/>
          <w:szCs w:val="22"/>
          <w:lang w:val="pt-PT"/>
        </w:rPr>
        <w:t xml:space="preserve"> ou registo</w:t>
      </w:r>
      <w:bookmarkEnd w:id="112"/>
    </w:p>
    <w:p w14:paraId="2837F3B9" w14:textId="5460E0B9" w:rsidR="00181A22" w:rsidRPr="00B77F78" w:rsidRDefault="00181A22" w:rsidP="008C2006">
      <w:pPr>
        <w:pStyle w:val="PargrafodaLista"/>
        <w:ind w:left="567"/>
        <w:rPr>
          <w:lang w:val="pt-PT"/>
        </w:rPr>
      </w:pPr>
      <w:r w:rsidRPr="00B77F78">
        <w:rPr>
          <w:lang w:val="pt-PT"/>
        </w:rPr>
        <w:t xml:space="preserve">A </w:t>
      </w:r>
      <w:r w:rsidR="00662131">
        <w:rPr>
          <w:lang w:val="pt-PT"/>
        </w:rPr>
        <w:t>Auditoria Geral do Mercado de Valores Mobiliários</w:t>
      </w:r>
      <w:r w:rsidR="0094281B" w:rsidRPr="00B77F78">
        <w:rPr>
          <w:lang w:val="pt-PT"/>
        </w:rPr>
        <w:t xml:space="preserve"> </w:t>
      </w:r>
      <w:r w:rsidRPr="00B77F78">
        <w:rPr>
          <w:lang w:val="pt-PT"/>
        </w:rPr>
        <w:t>recusa a autorização</w:t>
      </w:r>
      <w:r w:rsidR="00662131">
        <w:rPr>
          <w:lang w:val="pt-PT"/>
        </w:rPr>
        <w:t xml:space="preserve"> ou o registo d</w:t>
      </w:r>
      <w:r w:rsidR="009F76BA">
        <w:rPr>
          <w:lang w:val="pt-PT"/>
        </w:rPr>
        <w:t>e</w:t>
      </w:r>
      <w:r w:rsidR="00662131">
        <w:rPr>
          <w:lang w:val="pt-PT"/>
        </w:rPr>
        <w:t xml:space="preserve"> organismo de investimento em capital de risco</w:t>
      </w:r>
      <w:r w:rsidRPr="00B77F78">
        <w:rPr>
          <w:lang w:val="pt-PT"/>
        </w:rPr>
        <w:t xml:space="preserve"> quando:</w:t>
      </w:r>
    </w:p>
    <w:p w14:paraId="4C4F284E" w14:textId="1504EBC6" w:rsidR="00181A22" w:rsidRPr="00B77F78" w:rsidRDefault="00181A22" w:rsidP="00D00A46">
      <w:pPr>
        <w:pStyle w:val="PargrafodaLista"/>
        <w:numPr>
          <w:ilvl w:val="0"/>
          <w:numId w:val="11"/>
        </w:numPr>
        <w:ind w:left="1134" w:hanging="567"/>
        <w:rPr>
          <w:lang w:val="pt-PT"/>
        </w:rPr>
      </w:pPr>
      <w:r w:rsidRPr="00B77F78">
        <w:rPr>
          <w:lang w:val="pt-PT"/>
        </w:rPr>
        <w:t>O conteúdo dos</w:t>
      </w:r>
      <w:r w:rsidR="008D1FB0" w:rsidRPr="00B77F78">
        <w:rPr>
          <w:lang w:val="pt-PT"/>
        </w:rPr>
        <w:t xml:space="preserve"> documentos e</w:t>
      </w:r>
      <w:r w:rsidRPr="00B77F78">
        <w:rPr>
          <w:lang w:val="pt-PT"/>
        </w:rPr>
        <w:t xml:space="preserve"> elementos que instruem o pedido for insuficiente</w:t>
      </w:r>
      <w:r w:rsidR="009F76BA">
        <w:rPr>
          <w:lang w:val="pt-PT"/>
        </w:rPr>
        <w:t xml:space="preserve"> ou incompleto</w:t>
      </w:r>
      <w:r w:rsidRPr="00B77F78">
        <w:rPr>
          <w:lang w:val="pt-PT"/>
        </w:rPr>
        <w:t>;</w:t>
      </w:r>
    </w:p>
    <w:p w14:paraId="14261F99" w14:textId="5783B618" w:rsidR="008D1FB0" w:rsidRPr="00B77F78" w:rsidRDefault="008D1FB0" w:rsidP="00D00A46">
      <w:pPr>
        <w:pStyle w:val="PargrafodaLista"/>
        <w:numPr>
          <w:ilvl w:val="0"/>
          <w:numId w:val="11"/>
        </w:numPr>
        <w:ind w:left="1134" w:hanging="567"/>
        <w:rPr>
          <w:lang w:val="pt-PT"/>
        </w:rPr>
      </w:pPr>
      <w:r w:rsidRPr="00B77F78">
        <w:rPr>
          <w:lang w:val="pt-PT"/>
        </w:rPr>
        <w:t>Tiverem sido prestadas falsas declarações;</w:t>
      </w:r>
    </w:p>
    <w:p w14:paraId="2FD64F66" w14:textId="46A67F90" w:rsidR="00181A22" w:rsidRDefault="00181A22" w:rsidP="00D00A46">
      <w:pPr>
        <w:pStyle w:val="PargrafodaLista"/>
        <w:numPr>
          <w:ilvl w:val="0"/>
          <w:numId w:val="11"/>
        </w:numPr>
        <w:ind w:left="1134" w:hanging="567"/>
        <w:rPr>
          <w:lang w:val="pt-PT"/>
        </w:rPr>
      </w:pPr>
      <w:r w:rsidRPr="00B77F78">
        <w:rPr>
          <w:lang w:val="pt-PT"/>
        </w:rPr>
        <w:t xml:space="preserve">Não se encontrem reunidos os requisitos estabelecidos no presente </w:t>
      </w:r>
      <w:r w:rsidR="00662131">
        <w:rPr>
          <w:lang w:val="pt-PT"/>
        </w:rPr>
        <w:t>R</w:t>
      </w:r>
      <w:r w:rsidRPr="00B77F78">
        <w:rPr>
          <w:lang w:val="pt-PT"/>
        </w:rPr>
        <w:t>egime</w:t>
      </w:r>
      <w:r w:rsidR="00662131">
        <w:rPr>
          <w:lang w:val="pt-PT"/>
        </w:rPr>
        <w:t xml:space="preserve"> Jurídico</w:t>
      </w:r>
      <w:r w:rsidR="00CF78E3">
        <w:rPr>
          <w:lang w:val="pt-PT"/>
        </w:rPr>
        <w:t>;</w:t>
      </w:r>
    </w:p>
    <w:p w14:paraId="730351F3" w14:textId="1CEFF587" w:rsidR="00CF78E3" w:rsidRPr="00B77F78" w:rsidRDefault="00CF78E3" w:rsidP="00D00A46">
      <w:pPr>
        <w:pStyle w:val="PargrafodaLista"/>
        <w:numPr>
          <w:ilvl w:val="0"/>
          <w:numId w:val="11"/>
        </w:numPr>
        <w:ind w:left="1134" w:hanging="567"/>
        <w:rPr>
          <w:lang w:val="pt-PT"/>
        </w:rPr>
      </w:pPr>
      <w:r w:rsidRPr="00CF78E3">
        <w:rPr>
          <w:lang w:val="pt-PT"/>
        </w:rPr>
        <w:t xml:space="preserve">A </w:t>
      </w:r>
      <w:r w:rsidR="009F76BA">
        <w:rPr>
          <w:lang w:val="pt-PT"/>
        </w:rPr>
        <w:t>Auditoria Geral do Mercado de Valores Mobiliários</w:t>
      </w:r>
      <w:r w:rsidRPr="00CF78E3">
        <w:rPr>
          <w:lang w:val="pt-PT"/>
        </w:rPr>
        <w:t xml:space="preserve"> pode recusar a autorização</w:t>
      </w:r>
      <w:r w:rsidR="00BE4FDE">
        <w:rPr>
          <w:lang w:val="pt-PT"/>
        </w:rPr>
        <w:t xml:space="preserve"> ou o registo</w:t>
      </w:r>
      <w:r w:rsidRPr="00CF78E3">
        <w:rPr>
          <w:lang w:val="pt-PT"/>
        </w:rPr>
        <w:t xml:space="preserve"> para a comercialização de </w:t>
      </w:r>
      <w:r>
        <w:rPr>
          <w:lang w:val="pt-PT"/>
        </w:rPr>
        <w:t xml:space="preserve">organismos de investimento em capital de risco </w:t>
      </w:r>
      <w:r w:rsidRPr="00CF78E3">
        <w:rPr>
          <w:lang w:val="pt-PT"/>
        </w:rPr>
        <w:t xml:space="preserve">junto de determinados segmentos específicos de investidores caso não se encontrem reunidas condições suficientes para a sua </w:t>
      </w:r>
      <w:r w:rsidR="00B94A61" w:rsidRPr="00CF78E3">
        <w:rPr>
          <w:lang w:val="pt-PT"/>
        </w:rPr>
        <w:t>proteção</w:t>
      </w:r>
      <w:r w:rsidRPr="00CF78E3">
        <w:rPr>
          <w:lang w:val="pt-PT"/>
        </w:rPr>
        <w:t xml:space="preserve">, nomeadamente em termos de complexidade, liquidez dos </w:t>
      </w:r>
      <w:r w:rsidR="0001156D">
        <w:rPr>
          <w:lang w:val="pt-PT"/>
        </w:rPr>
        <w:t>ativos</w:t>
      </w:r>
      <w:r w:rsidRPr="00CF78E3">
        <w:rPr>
          <w:lang w:val="pt-PT"/>
        </w:rPr>
        <w:t xml:space="preserve"> e risco</w:t>
      </w:r>
      <w:r w:rsidR="009F76BA">
        <w:rPr>
          <w:lang w:val="pt-PT"/>
        </w:rPr>
        <w:t>s</w:t>
      </w:r>
      <w:r w:rsidRPr="00CF78E3">
        <w:rPr>
          <w:lang w:val="pt-PT"/>
        </w:rPr>
        <w:t xml:space="preserve"> </w:t>
      </w:r>
      <w:r w:rsidR="009F76BA">
        <w:rPr>
          <w:lang w:val="pt-PT"/>
        </w:rPr>
        <w:t>desses organismos</w:t>
      </w:r>
      <w:r w:rsidRPr="00CF78E3">
        <w:rPr>
          <w:lang w:val="pt-PT"/>
        </w:rPr>
        <w:t>.</w:t>
      </w:r>
    </w:p>
    <w:p w14:paraId="5E03D367" w14:textId="293823FA" w:rsidR="00F17376" w:rsidRPr="00B77F78" w:rsidRDefault="00F17376" w:rsidP="00F17376">
      <w:pPr>
        <w:rPr>
          <w:lang w:val="pt-PT"/>
        </w:rPr>
      </w:pPr>
    </w:p>
    <w:p w14:paraId="04164783" w14:textId="45F216B0" w:rsidR="00976D0D" w:rsidRPr="00B77F78" w:rsidRDefault="00976D0D" w:rsidP="00EE4667">
      <w:pPr>
        <w:pStyle w:val="PargrafodaLista"/>
        <w:keepNext/>
        <w:keepLines/>
        <w:numPr>
          <w:ilvl w:val="0"/>
          <w:numId w:val="38"/>
        </w:numPr>
        <w:ind w:left="142" w:firstLine="4394"/>
        <w:jc w:val="left"/>
        <w:outlineLvl w:val="0"/>
        <w:rPr>
          <w:lang w:val="pt-PT"/>
        </w:rPr>
      </w:pPr>
      <w:bookmarkStart w:id="113" w:name="_Toc199706051"/>
      <w:bookmarkStart w:id="114" w:name="_Toc214280045"/>
      <w:bookmarkEnd w:id="113"/>
      <w:bookmarkEnd w:id="114"/>
    </w:p>
    <w:p w14:paraId="7D79854D" w14:textId="3EB0BE55" w:rsidR="00F17376" w:rsidRPr="009F76BA" w:rsidRDefault="00A316C1" w:rsidP="009F76BA">
      <w:pPr>
        <w:pStyle w:val="Ttulo2"/>
        <w:jc w:val="center"/>
        <w:rPr>
          <w:rFonts w:asciiTheme="minorHAnsi" w:hAnsiTheme="minorHAnsi" w:cstheme="minorHAnsi"/>
          <w:b/>
          <w:bCs/>
          <w:color w:val="auto"/>
          <w:sz w:val="22"/>
          <w:szCs w:val="22"/>
          <w:lang w:val="pt-PT"/>
        </w:rPr>
      </w:pPr>
      <w:bookmarkStart w:id="115" w:name="_Toc199706052"/>
      <w:bookmarkStart w:id="116" w:name="_Toc214280046"/>
      <w:r w:rsidRPr="00195839">
        <w:rPr>
          <w:rFonts w:asciiTheme="minorHAnsi" w:hAnsiTheme="minorHAnsi" w:cstheme="minorHAnsi"/>
          <w:b/>
          <w:bCs/>
          <w:color w:val="auto"/>
          <w:sz w:val="22"/>
          <w:szCs w:val="22"/>
          <w:lang w:val="pt-PT"/>
        </w:rPr>
        <w:t xml:space="preserve">Caducidade </w:t>
      </w:r>
      <w:r w:rsidR="00432CC9" w:rsidRPr="00195839">
        <w:rPr>
          <w:rFonts w:asciiTheme="minorHAnsi" w:hAnsiTheme="minorHAnsi" w:cstheme="minorHAnsi"/>
          <w:b/>
          <w:bCs/>
          <w:color w:val="auto"/>
          <w:sz w:val="22"/>
          <w:szCs w:val="22"/>
          <w:lang w:val="pt-PT"/>
        </w:rPr>
        <w:t xml:space="preserve">e revogação </w:t>
      </w:r>
      <w:r w:rsidR="00747F18" w:rsidRPr="00195839">
        <w:rPr>
          <w:rFonts w:asciiTheme="minorHAnsi" w:hAnsiTheme="minorHAnsi" w:cstheme="minorHAnsi"/>
          <w:b/>
          <w:bCs/>
          <w:color w:val="auto"/>
          <w:sz w:val="22"/>
          <w:szCs w:val="22"/>
          <w:lang w:val="pt-PT"/>
        </w:rPr>
        <w:t xml:space="preserve">da </w:t>
      </w:r>
      <w:r w:rsidRPr="00195839">
        <w:rPr>
          <w:rFonts w:asciiTheme="minorHAnsi" w:hAnsiTheme="minorHAnsi" w:cstheme="minorHAnsi"/>
          <w:b/>
          <w:bCs/>
          <w:color w:val="auto"/>
          <w:sz w:val="22"/>
          <w:szCs w:val="22"/>
          <w:lang w:val="pt-PT"/>
        </w:rPr>
        <w:t>autorização</w:t>
      </w:r>
      <w:bookmarkEnd w:id="115"/>
      <w:r w:rsidR="000C5D60">
        <w:rPr>
          <w:rFonts w:asciiTheme="minorHAnsi" w:hAnsiTheme="minorHAnsi" w:cstheme="minorHAnsi"/>
          <w:b/>
          <w:bCs/>
          <w:color w:val="auto"/>
          <w:sz w:val="22"/>
          <w:szCs w:val="22"/>
          <w:lang w:val="pt-PT"/>
        </w:rPr>
        <w:t xml:space="preserve"> ou registo</w:t>
      </w:r>
      <w:bookmarkEnd w:id="116"/>
    </w:p>
    <w:p w14:paraId="231FCD20" w14:textId="0231ACDA" w:rsidR="00A316C1" w:rsidRDefault="00A316C1" w:rsidP="00EE4667">
      <w:pPr>
        <w:pStyle w:val="PargrafodaLista"/>
        <w:numPr>
          <w:ilvl w:val="0"/>
          <w:numId w:val="41"/>
        </w:numPr>
        <w:ind w:left="567" w:hanging="567"/>
        <w:rPr>
          <w:lang w:val="pt-PT"/>
        </w:rPr>
      </w:pPr>
      <w:r w:rsidRPr="00DC4DA8">
        <w:rPr>
          <w:lang w:val="pt-PT"/>
        </w:rPr>
        <w:t>A autorização</w:t>
      </w:r>
      <w:r w:rsidR="00447459">
        <w:rPr>
          <w:lang w:val="pt-PT"/>
        </w:rPr>
        <w:t xml:space="preserve"> ou o registo </w:t>
      </w:r>
      <w:r w:rsidRPr="00DC4DA8">
        <w:rPr>
          <w:lang w:val="pt-PT"/>
        </w:rPr>
        <w:t xml:space="preserve">para constituição de organismo de investimento em capital de risco caduca se não for iniciada a </w:t>
      </w:r>
      <w:r w:rsidR="00447459">
        <w:rPr>
          <w:lang w:val="pt-PT"/>
        </w:rPr>
        <w:t xml:space="preserve">sua </w:t>
      </w:r>
      <w:r w:rsidRPr="00DC4DA8">
        <w:rPr>
          <w:lang w:val="pt-PT"/>
        </w:rPr>
        <w:t xml:space="preserve">subscrição no prazo de </w:t>
      </w:r>
      <w:r w:rsidR="00447459">
        <w:rPr>
          <w:lang w:val="pt-PT"/>
        </w:rPr>
        <w:t>12 meses</w:t>
      </w:r>
      <w:r w:rsidR="00B2192D">
        <w:rPr>
          <w:lang w:val="pt-PT"/>
        </w:rPr>
        <w:t xml:space="preserve"> </w:t>
      </w:r>
      <w:r w:rsidRPr="00DC4DA8">
        <w:rPr>
          <w:lang w:val="pt-PT"/>
        </w:rPr>
        <w:t>a contar da notificação da decisão de autorização</w:t>
      </w:r>
      <w:r w:rsidR="00447459">
        <w:rPr>
          <w:lang w:val="pt-PT"/>
        </w:rPr>
        <w:t xml:space="preserve"> ou do registo</w:t>
      </w:r>
      <w:r w:rsidR="00791CFC">
        <w:rPr>
          <w:lang w:val="pt-PT"/>
        </w:rPr>
        <w:t>, consoante o caso</w:t>
      </w:r>
      <w:r w:rsidRPr="00DC4DA8">
        <w:rPr>
          <w:lang w:val="pt-PT"/>
        </w:rPr>
        <w:t>.</w:t>
      </w:r>
    </w:p>
    <w:p w14:paraId="0CCDB0AB" w14:textId="4F2A4B30" w:rsidR="00526747" w:rsidRDefault="00526747" w:rsidP="00EE4667">
      <w:pPr>
        <w:pStyle w:val="PargrafodaLista"/>
        <w:numPr>
          <w:ilvl w:val="0"/>
          <w:numId w:val="41"/>
        </w:numPr>
        <w:ind w:left="567" w:hanging="567"/>
        <w:rPr>
          <w:lang w:val="pt-PT"/>
        </w:rPr>
      </w:pPr>
      <w:r w:rsidRPr="00526747">
        <w:rPr>
          <w:lang w:val="pt-PT"/>
        </w:rPr>
        <w:t xml:space="preserve">A </w:t>
      </w:r>
      <w:r w:rsidR="00791CFC">
        <w:rPr>
          <w:lang w:val="pt-PT"/>
        </w:rPr>
        <w:t>Auditoria Geral do Mercado de Valores Mobiliários</w:t>
      </w:r>
      <w:r w:rsidRPr="00526747">
        <w:rPr>
          <w:lang w:val="pt-PT"/>
        </w:rPr>
        <w:t xml:space="preserve"> pode revogar a autorização</w:t>
      </w:r>
      <w:r w:rsidR="00791CFC">
        <w:rPr>
          <w:lang w:val="pt-PT"/>
        </w:rPr>
        <w:t xml:space="preserve"> ou o registo</w:t>
      </w:r>
      <w:r w:rsidRPr="00526747">
        <w:rPr>
          <w:lang w:val="pt-PT"/>
        </w:rPr>
        <w:t xml:space="preserve"> </w:t>
      </w:r>
      <w:r w:rsidR="00791CFC">
        <w:rPr>
          <w:lang w:val="pt-PT"/>
        </w:rPr>
        <w:t xml:space="preserve">do </w:t>
      </w:r>
      <w:r w:rsidR="00791CFC" w:rsidRPr="00DC4DA8">
        <w:rPr>
          <w:lang w:val="pt-PT"/>
        </w:rPr>
        <w:t>organismo de investimento em capital de risco</w:t>
      </w:r>
      <w:r w:rsidR="00791CFC">
        <w:rPr>
          <w:lang w:val="pt-PT"/>
        </w:rPr>
        <w:t>, consoante o caso</w:t>
      </w:r>
      <w:r w:rsidRPr="00526747">
        <w:rPr>
          <w:lang w:val="pt-PT"/>
        </w:rPr>
        <w:t xml:space="preserve">: </w:t>
      </w:r>
    </w:p>
    <w:p w14:paraId="37563747" w14:textId="77777777" w:rsidR="002C05EC" w:rsidRPr="00526747" w:rsidRDefault="002C05EC" w:rsidP="00EE4667">
      <w:pPr>
        <w:pStyle w:val="PargrafodaLista"/>
        <w:numPr>
          <w:ilvl w:val="0"/>
          <w:numId w:val="42"/>
        </w:numPr>
        <w:ind w:left="1134" w:hanging="567"/>
        <w:rPr>
          <w:lang w:val="pt-PT"/>
        </w:rPr>
      </w:pPr>
      <w:r w:rsidRPr="00526747">
        <w:rPr>
          <w:lang w:val="pt-PT"/>
        </w:rPr>
        <w:t>Em caso de violação grave ou sistemática de normas legais, regulamentares ou constantes dos documentos constitutivos</w:t>
      </w:r>
      <w:r>
        <w:rPr>
          <w:lang w:val="pt-PT"/>
        </w:rPr>
        <w:t xml:space="preserve"> do </w:t>
      </w:r>
      <w:r w:rsidRPr="00DC4DA8">
        <w:rPr>
          <w:lang w:val="pt-PT"/>
        </w:rPr>
        <w:t>organismo de investimento em capital de risco</w:t>
      </w:r>
      <w:r w:rsidRPr="00526747">
        <w:rPr>
          <w:lang w:val="pt-PT"/>
        </w:rPr>
        <w:t>, o</w:t>
      </w:r>
      <w:r>
        <w:rPr>
          <w:lang w:val="pt-PT"/>
        </w:rPr>
        <w:t>u</w:t>
      </w:r>
      <w:r w:rsidRPr="00526747">
        <w:rPr>
          <w:lang w:val="pt-PT"/>
        </w:rPr>
        <w:t xml:space="preserve"> </w:t>
      </w:r>
      <w:r>
        <w:rPr>
          <w:lang w:val="pt-PT"/>
        </w:rPr>
        <w:t xml:space="preserve">quando o </w:t>
      </w:r>
      <w:r w:rsidRPr="00526747">
        <w:rPr>
          <w:lang w:val="pt-PT"/>
        </w:rPr>
        <w:t xml:space="preserve">interesse dos </w:t>
      </w:r>
      <w:r>
        <w:rPr>
          <w:lang w:val="pt-PT"/>
        </w:rPr>
        <w:t>investidores</w:t>
      </w:r>
      <w:r w:rsidRPr="00526747">
        <w:rPr>
          <w:lang w:val="pt-PT"/>
        </w:rPr>
        <w:t xml:space="preserve"> ou a defesa do mercado o justificar</w:t>
      </w:r>
      <w:r>
        <w:rPr>
          <w:lang w:val="pt-PT"/>
        </w:rPr>
        <w:t>em</w:t>
      </w:r>
      <w:r w:rsidRPr="00526747">
        <w:rPr>
          <w:lang w:val="pt-PT"/>
        </w:rPr>
        <w:t>;</w:t>
      </w:r>
      <w:r>
        <w:rPr>
          <w:lang w:val="pt-PT"/>
        </w:rPr>
        <w:t xml:space="preserve"> e</w:t>
      </w:r>
    </w:p>
    <w:p w14:paraId="3BCAFAF8" w14:textId="24934482" w:rsidR="00526747" w:rsidRDefault="00526747" w:rsidP="00EE4667">
      <w:pPr>
        <w:pStyle w:val="PargrafodaLista"/>
        <w:numPr>
          <w:ilvl w:val="0"/>
          <w:numId w:val="42"/>
        </w:numPr>
        <w:ind w:left="1134" w:hanging="567"/>
        <w:rPr>
          <w:lang w:val="pt-PT"/>
        </w:rPr>
      </w:pPr>
      <w:r w:rsidRPr="00526747">
        <w:rPr>
          <w:lang w:val="pt-PT"/>
        </w:rPr>
        <w:t>A autorização</w:t>
      </w:r>
      <w:r w:rsidR="00791CFC">
        <w:rPr>
          <w:lang w:val="pt-PT"/>
        </w:rPr>
        <w:t xml:space="preserve"> ou o registo</w:t>
      </w:r>
      <w:r w:rsidRPr="00526747">
        <w:rPr>
          <w:lang w:val="pt-PT"/>
        </w:rPr>
        <w:t xml:space="preserve"> tiv</w:t>
      </w:r>
      <w:r w:rsidR="00791CFC">
        <w:rPr>
          <w:lang w:val="pt-PT"/>
        </w:rPr>
        <w:t>er</w:t>
      </w:r>
      <w:r w:rsidRPr="00526747">
        <w:rPr>
          <w:lang w:val="pt-PT"/>
        </w:rPr>
        <w:t xml:space="preserve"> sido obtid</w:t>
      </w:r>
      <w:r w:rsidR="00791CFC">
        <w:rPr>
          <w:lang w:val="pt-PT"/>
        </w:rPr>
        <w:t>o</w:t>
      </w:r>
      <w:r w:rsidRPr="00526747">
        <w:rPr>
          <w:lang w:val="pt-PT"/>
        </w:rPr>
        <w:t xml:space="preserve"> com recurso a falsas declarações ou a qualquer outro meio irregular</w:t>
      </w:r>
      <w:r w:rsidR="0080177F">
        <w:rPr>
          <w:lang w:val="pt-PT"/>
        </w:rPr>
        <w:t>;</w:t>
      </w:r>
    </w:p>
    <w:p w14:paraId="2CB1BEF3" w14:textId="31D48898" w:rsidR="0080177F" w:rsidRDefault="0080177F" w:rsidP="00EE4667">
      <w:pPr>
        <w:pStyle w:val="PargrafodaLista"/>
        <w:numPr>
          <w:ilvl w:val="0"/>
          <w:numId w:val="42"/>
        </w:numPr>
        <w:ind w:left="1134" w:hanging="567"/>
        <w:rPr>
          <w:lang w:val="pt-PT"/>
        </w:rPr>
      </w:pPr>
      <w:r w:rsidRPr="0080177F">
        <w:rPr>
          <w:lang w:val="pt-PT"/>
        </w:rPr>
        <w:t xml:space="preserve">A </w:t>
      </w:r>
      <w:r w:rsidR="00CA49FB">
        <w:rPr>
          <w:lang w:val="pt-PT"/>
        </w:rPr>
        <w:t>entidade</w:t>
      </w:r>
      <w:r w:rsidRPr="0080177F">
        <w:rPr>
          <w:lang w:val="pt-PT"/>
        </w:rPr>
        <w:t xml:space="preserve"> gestora renunciar expressamente à autorização</w:t>
      </w:r>
      <w:r>
        <w:rPr>
          <w:lang w:val="pt-PT"/>
        </w:rPr>
        <w:t xml:space="preserve"> ou ao registo</w:t>
      </w:r>
      <w:r w:rsidR="0025704A">
        <w:rPr>
          <w:lang w:val="pt-PT"/>
        </w:rPr>
        <w:t>.</w:t>
      </w:r>
    </w:p>
    <w:p w14:paraId="7D5D5EAA" w14:textId="77777777" w:rsidR="0025704A" w:rsidRDefault="0080177F" w:rsidP="00EE4667">
      <w:pPr>
        <w:pStyle w:val="PargrafodaLista"/>
        <w:numPr>
          <w:ilvl w:val="0"/>
          <w:numId w:val="41"/>
        </w:numPr>
        <w:ind w:left="567" w:hanging="567"/>
        <w:rPr>
          <w:lang w:val="pt-PT"/>
        </w:rPr>
      </w:pPr>
      <w:r w:rsidRPr="0080177F">
        <w:rPr>
          <w:lang w:val="pt-PT"/>
        </w:rPr>
        <w:t xml:space="preserve">Constitui ainda fundamento de revogação da autorização de organismo de investimento </w:t>
      </w:r>
      <w:r w:rsidR="0025704A">
        <w:rPr>
          <w:lang w:val="pt-PT"/>
        </w:rPr>
        <w:t xml:space="preserve">em capital de risco </w:t>
      </w:r>
      <w:r w:rsidRPr="0080177F">
        <w:rPr>
          <w:lang w:val="pt-PT"/>
        </w:rPr>
        <w:t xml:space="preserve">de duração indeterminada: </w:t>
      </w:r>
    </w:p>
    <w:p w14:paraId="2B35A4F1" w14:textId="5724BB70" w:rsidR="0025704A" w:rsidRDefault="0080177F" w:rsidP="00EE4667">
      <w:pPr>
        <w:pStyle w:val="PargrafodaLista"/>
        <w:numPr>
          <w:ilvl w:val="0"/>
          <w:numId w:val="50"/>
        </w:numPr>
        <w:ind w:left="1134" w:hanging="501"/>
        <w:rPr>
          <w:lang w:val="pt-PT"/>
        </w:rPr>
      </w:pPr>
      <w:r w:rsidRPr="0080177F">
        <w:rPr>
          <w:lang w:val="pt-PT"/>
        </w:rPr>
        <w:t xml:space="preserve">A não apresentação do pedido de admissão à negociação em mercado regulamentado ou em sistema de negociação multilateral no prazo de </w:t>
      </w:r>
      <w:r w:rsidR="00C67F90">
        <w:rPr>
          <w:lang w:val="pt-PT"/>
        </w:rPr>
        <w:t>180</w:t>
      </w:r>
      <w:r w:rsidRPr="0080177F">
        <w:rPr>
          <w:lang w:val="pt-PT"/>
        </w:rPr>
        <w:t xml:space="preserve"> dias após o fim do </w:t>
      </w:r>
      <w:r w:rsidR="0001156D">
        <w:rPr>
          <w:lang w:val="pt-PT"/>
        </w:rPr>
        <w:t>respetivo</w:t>
      </w:r>
      <w:r w:rsidRPr="0080177F">
        <w:rPr>
          <w:lang w:val="pt-PT"/>
        </w:rPr>
        <w:t xml:space="preserve"> </w:t>
      </w:r>
      <w:r w:rsidRPr="0080177F">
        <w:rPr>
          <w:lang w:val="pt-PT"/>
        </w:rPr>
        <w:lastRenderedPageBreak/>
        <w:t xml:space="preserve">período de subscrição inicial ou </w:t>
      </w:r>
      <w:r w:rsidR="0025704A">
        <w:rPr>
          <w:lang w:val="pt-PT"/>
        </w:rPr>
        <w:t xml:space="preserve">após a deliberação da assembleia de participantes </w:t>
      </w:r>
      <w:r w:rsidR="00C20886">
        <w:rPr>
          <w:lang w:val="pt-PT"/>
        </w:rPr>
        <w:t xml:space="preserve">ou </w:t>
      </w:r>
      <w:r w:rsidR="0001156D">
        <w:rPr>
          <w:lang w:val="pt-PT"/>
        </w:rPr>
        <w:t>acionistas</w:t>
      </w:r>
      <w:r w:rsidR="00C20886">
        <w:rPr>
          <w:lang w:val="pt-PT"/>
        </w:rPr>
        <w:t xml:space="preserve"> </w:t>
      </w:r>
      <w:r w:rsidR="0025704A">
        <w:rPr>
          <w:lang w:val="pt-PT"/>
        </w:rPr>
        <w:t xml:space="preserve">que determina a </w:t>
      </w:r>
      <w:r w:rsidR="0025704A" w:rsidRPr="0025704A">
        <w:rPr>
          <w:lang w:val="pt-PT"/>
        </w:rPr>
        <w:t>passa</w:t>
      </w:r>
      <w:r w:rsidR="0025704A">
        <w:rPr>
          <w:lang w:val="pt-PT"/>
        </w:rPr>
        <w:t xml:space="preserve">gem do </w:t>
      </w:r>
      <w:r w:rsidR="0025704A" w:rsidRPr="0080177F">
        <w:rPr>
          <w:lang w:val="pt-PT"/>
        </w:rPr>
        <w:t xml:space="preserve">organismo de investimento </w:t>
      </w:r>
      <w:r w:rsidR="0025704A">
        <w:rPr>
          <w:lang w:val="pt-PT"/>
        </w:rPr>
        <w:t>em capital de risco de duração determinada a</w:t>
      </w:r>
      <w:r w:rsidR="0025704A" w:rsidRPr="0025704A">
        <w:rPr>
          <w:lang w:val="pt-PT"/>
        </w:rPr>
        <w:t xml:space="preserve"> duração indeterminada</w:t>
      </w:r>
      <w:r w:rsidRPr="0080177F">
        <w:rPr>
          <w:lang w:val="pt-PT"/>
        </w:rPr>
        <w:t xml:space="preserve">; </w:t>
      </w:r>
    </w:p>
    <w:p w14:paraId="235708CA" w14:textId="568B5F20" w:rsidR="0025704A" w:rsidRDefault="0080177F" w:rsidP="00EE4667">
      <w:pPr>
        <w:pStyle w:val="PargrafodaLista"/>
        <w:numPr>
          <w:ilvl w:val="0"/>
          <w:numId w:val="50"/>
        </w:numPr>
        <w:ind w:left="1134" w:hanging="567"/>
        <w:rPr>
          <w:lang w:val="pt-PT"/>
        </w:rPr>
      </w:pPr>
      <w:r w:rsidRPr="0080177F">
        <w:rPr>
          <w:lang w:val="pt-PT"/>
        </w:rPr>
        <w:t xml:space="preserve">O indeferimento do pedido referido na alínea anterior; ou </w:t>
      </w:r>
    </w:p>
    <w:p w14:paraId="22A7DBC8" w14:textId="3737A9F4" w:rsidR="0080177F" w:rsidRPr="00526747" w:rsidRDefault="0080177F" w:rsidP="00EE4667">
      <w:pPr>
        <w:pStyle w:val="PargrafodaLista"/>
        <w:numPr>
          <w:ilvl w:val="0"/>
          <w:numId w:val="50"/>
        </w:numPr>
        <w:ind w:left="1134" w:hanging="567"/>
        <w:rPr>
          <w:lang w:val="pt-PT"/>
        </w:rPr>
      </w:pPr>
      <w:r w:rsidRPr="0080177F">
        <w:rPr>
          <w:lang w:val="pt-PT"/>
        </w:rPr>
        <w:t xml:space="preserve">A ausência de admissão ou de </w:t>
      </w:r>
      <w:r w:rsidR="00C711B4" w:rsidRPr="0080177F">
        <w:rPr>
          <w:lang w:val="pt-PT"/>
        </w:rPr>
        <w:t>seleção</w:t>
      </w:r>
      <w:r w:rsidRPr="0080177F">
        <w:rPr>
          <w:lang w:val="pt-PT"/>
        </w:rPr>
        <w:t xml:space="preserve"> para negociação no prazo de três anos.</w:t>
      </w:r>
    </w:p>
    <w:p w14:paraId="2EAE4C95" w14:textId="01080BA1" w:rsidR="00195839" w:rsidRDefault="00195839" w:rsidP="00EE4667">
      <w:pPr>
        <w:pStyle w:val="PargrafodaLista"/>
        <w:numPr>
          <w:ilvl w:val="0"/>
          <w:numId w:val="41"/>
        </w:numPr>
        <w:ind w:left="567" w:hanging="567"/>
        <w:rPr>
          <w:lang w:val="pt-PT"/>
        </w:rPr>
      </w:pPr>
      <w:r w:rsidRPr="00195839">
        <w:rPr>
          <w:lang w:val="pt-PT"/>
        </w:rPr>
        <w:t xml:space="preserve">A </w:t>
      </w:r>
      <w:r>
        <w:rPr>
          <w:lang w:val="pt-PT"/>
        </w:rPr>
        <w:t>Auditoria Geral do Mercado de Valores Mobiliários</w:t>
      </w:r>
      <w:r w:rsidRPr="00195839">
        <w:rPr>
          <w:lang w:val="pt-PT"/>
        </w:rPr>
        <w:t xml:space="preserve"> pode autorizar a prorrogação dos prazos referidos </w:t>
      </w:r>
      <w:r>
        <w:rPr>
          <w:lang w:val="pt-PT"/>
        </w:rPr>
        <w:t>no</w:t>
      </w:r>
      <w:r w:rsidRPr="00195839">
        <w:rPr>
          <w:lang w:val="pt-PT"/>
        </w:rPr>
        <w:t xml:space="preserve"> n.º 1</w:t>
      </w:r>
      <w:r>
        <w:rPr>
          <w:lang w:val="pt-PT"/>
        </w:rPr>
        <w:t xml:space="preserve"> e no n.º 3</w:t>
      </w:r>
      <w:r w:rsidRPr="00195839">
        <w:rPr>
          <w:lang w:val="pt-PT"/>
        </w:rPr>
        <w:t xml:space="preserve"> a requerimento devidamente fundamentado da </w:t>
      </w:r>
      <w:r w:rsidR="00CA49FB">
        <w:rPr>
          <w:lang w:val="pt-PT"/>
        </w:rPr>
        <w:t>entidade</w:t>
      </w:r>
      <w:r w:rsidRPr="00195839">
        <w:rPr>
          <w:lang w:val="pt-PT"/>
        </w:rPr>
        <w:t xml:space="preserve"> gestora.</w:t>
      </w:r>
      <w:r w:rsidRPr="0080177F">
        <w:rPr>
          <w:lang w:val="pt-PT"/>
        </w:rPr>
        <w:t xml:space="preserve"> </w:t>
      </w:r>
    </w:p>
    <w:p w14:paraId="03152C6F" w14:textId="77777777" w:rsidR="000063D3" w:rsidRDefault="000063D3" w:rsidP="00D52E28">
      <w:pPr>
        <w:pStyle w:val="PargrafodaLista"/>
        <w:ind w:left="567"/>
        <w:rPr>
          <w:lang w:val="pt-PT"/>
        </w:rPr>
      </w:pPr>
    </w:p>
    <w:p w14:paraId="55AD81AD" w14:textId="77777777" w:rsidR="004D3C91" w:rsidRPr="005C2021" w:rsidRDefault="004D3C91" w:rsidP="00EE4667">
      <w:pPr>
        <w:pStyle w:val="PargrafodaLista"/>
        <w:keepNext/>
        <w:keepLines/>
        <w:numPr>
          <w:ilvl w:val="0"/>
          <w:numId w:val="38"/>
        </w:numPr>
        <w:ind w:left="142" w:firstLine="4394"/>
        <w:jc w:val="left"/>
        <w:outlineLvl w:val="0"/>
        <w:rPr>
          <w:lang w:val="pt-PT"/>
        </w:rPr>
      </w:pPr>
      <w:bookmarkStart w:id="117" w:name="_Toc214280047"/>
      <w:bookmarkStart w:id="118" w:name="_Ref199924596"/>
      <w:bookmarkEnd w:id="117"/>
    </w:p>
    <w:p w14:paraId="51A6B46D" w14:textId="2DDF41C6" w:rsidR="00813001" w:rsidRPr="00543E21" w:rsidRDefault="005A2247" w:rsidP="00842DD1">
      <w:pPr>
        <w:pStyle w:val="Ttulo2"/>
        <w:jc w:val="center"/>
        <w:rPr>
          <w:rFonts w:ascii="Calibri" w:eastAsiaTheme="minorHAnsi" w:hAnsi="Calibri" w:cs="Times New Roman"/>
          <w:sz w:val="22"/>
          <w:szCs w:val="22"/>
          <w:lang w:val="pt-PT"/>
        </w:rPr>
      </w:pPr>
      <w:bookmarkStart w:id="119" w:name="_Toc214280048"/>
      <w:bookmarkEnd w:id="118"/>
      <w:r w:rsidRPr="00543E21">
        <w:rPr>
          <w:rFonts w:asciiTheme="minorHAnsi" w:hAnsiTheme="minorHAnsi" w:cstheme="minorHAnsi"/>
          <w:b/>
          <w:bCs/>
          <w:color w:val="auto"/>
          <w:sz w:val="22"/>
          <w:szCs w:val="22"/>
          <w:lang w:val="pt-PT"/>
        </w:rPr>
        <w:t xml:space="preserve">Alterações subsequentes à constituição de </w:t>
      </w:r>
      <w:r w:rsidR="00E41B33" w:rsidRPr="00543E21">
        <w:rPr>
          <w:rFonts w:asciiTheme="minorHAnsi" w:hAnsiTheme="minorHAnsi" w:cstheme="minorHAnsi"/>
          <w:b/>
          <w:bCs/>
          <w:color w:val="auto"/>
          <w:sz w:val="22"/>
          <w:szCs w:val="22"/>
          <w:lang w:val="pt-PT"/>
        </w:rPr>
        <w:t>organismos de investimento em capital de risco</w:t>
      </w:r>
      <w:bookmarkEnd w:id="119"/>
    </w:p>
    <w:p w14:paraId="5B19DE2B" w14:textId="091D1662" w:rsidR="00093727" w:rsidRPr="00842DD1" w:rsidRDefault="00093727" w:rsidP="00D00A46">
      <w:pPr>
        <w:pStyle w:val="PargrafodaLista"/>
        <w:numPr>
          <w:ilvl w:val="0"/>
          <w:numId w:val="23"/>
        </w:numPr>
        <w:ind w:left="567" w:hanging="567"/>
        <w:rPr>
          <w:rFonts w:asciiTheme="minorHAnsi" w:hAnsiTheme="minorHAnsi" w:cstheme="minorHAnsi"/>
          <w:lang w:val="pt-PT"/>
        </w:rPr>
      </w:pPr>
      <w:r w:rsidRPr="00842DD1">
        <w:rPr>
          <w:rFonts w:asciiTheme="minorHAnsi" w:hAnsiTheme="minorHAnsi" w:cstheme="minorHAnsi"/>
          <w:lang w:val="pt-PT"/>
        </w:rPr>
        <w:t xml:space="preserve">Estão sujeitas a comunicação prévia à </w:t>
      </w:r>
      <w:r w:rsidR="008C2006">
        <w:rPr>
          <w:lang w:val="pt-PT"/>
        </w:rPr>
        <w:t>Auditoria Geral do Mercado de Valores Mobiliários</w:t>
      </w:r>
      <w:r w:rsidRPr="00842DD1">
        <w:rPr>
          <w:rFonts w:asciiTheme="minorHAnsi" w:hAnsiTheme="minorHAnsi" w:cstheme="minorHAnsi"/>
          <w:lang w:val="pt-PT"/>
        </w:rPr>
        <w:t>, as seguintes alterações aos documentos constitutivos do</w:t>
      </w:r>
      <w:r w:rsidR="008C2006">
        <w:rPr>
          <w:rFonts w:asciiTheme="minorHAnsi" w:hAnsiTheme="minorHAnsi" w:cstheme="minorHAnsi"/>
          <w:lang w:val="pt-PT"/>
        </w:rPr>
        <w:t>s</w:t>
      </w:r>
      <w:r w:rsidRPr="00842DD1">
        <w:rPr>
          <w:rFonts w:asciiTheme="minorHAnsi" w:hAnsiTheme="minorHAnsi" w:cstheme="minorHAnsi"/>
          <w:lang w:val="pt-PT"/>
        </w:rPr>
        <w:t xml:space="preserve"> organismos de investimento em capital de risco</w:t>
      </w:r>
      <w:r w:rsidR="005A2858">
        <w:rPr>
          <w:rFonts w:asciiTheme="minorHAnsi" w:hAnsiTheme="minorHAnsi" w:cstheme="minorHAnsi"/>
          <w:lang w:val="pt-PT"/>
        </w:rPr>
        <w:t xml:space="preserve"> abertos</w:t>
      </w:r>
      <w:r w:rsidRPr="00842DD1">
        <w:rPr>
          <w:rFonts w:asciiTheme="minorHAnsi" w:hAnsiTheme="minorHAnsi" w:cstheme="minorHAnsi"/>
          <w:lang w:val="pt-PT"/>
        </w:rPr>
        <w:t>:</w:t>
      </w:r>
    </w:p>
    <w:p w14:paraId="0A6D0159" w14:textId="6BDF8A24" w:rsidR="00093727" w:rsidRPr="00842DD1" w:rsidRDefault="00093727" w:rsidP="00D00A46">
      <w:pPr>
        <w:pStyle w:val="PargrafodaLista"/>
        <w:numPr>
          <w:ilvl w:val="0"/>
          <w:numId w:val="24"/>
        </w:numPr>
        <w:ind w:left="1134" w:hanging="567"/>
        <w:rPr>
          <w:rFonts w:asciiTheme="minorHAnsi" w:hAnsiTheme="minorHAnsi" w:cstheme="minorHAnsi"/>
          <w:lang w:val="pt-PT"/>
        </w:rPr>
      </w:pPr>
      <w:r w:rsidRPr="00842DD1">
        <w:rPr>
          <w:rFonts w:asciiTheme="minorHAnsi" w:hAnsiTheme="minorHAnsi" w:cstheme="minorHAnsi"/>
          <w:lang w:val="pt-PT"/>
        </w:rPr>
        <w:t>Modificação significativa da política de investimento, da política de distribuição de rendimentos, da política de endividamento ou da periodicidade de cálculo ou divulgação do valor das unidades de participação</w:t>
      </w:r>
      <w:r w:rsidR="00C850A2">
        <w:rPr>
          <w:rFonts w:asciiTheme="minorHAnsi" w:hAnsiTheme="minorHAnsi" w:cstheme="minorHAnsi"/>
          <w:lang w:val="pt-PT"/>
        </w:rPr>
        <w:t xml:space="preserve"> ou </w:t>
      </w:r>
      <w:r w:rsidR="0001156D">
        <w:rPr>
          <w:rFonts w:asciiTheme="minorHAnsi" w:hAnsiTheme="minorHAnsi" w:cstheme="minorHAnsi"/>
          <w:lang w:val="pt-PT"/>
        </w:rPr>
        <w:t>ações</w:t>
      </w:r>
      <w:r w:rsidRPr="00842DD1">
        <w:rPr>
          <w:rFonts w:asciiTheme="minorHAnsi" w:hAnsiTheme="minorHAnsi" w:cstheme="minorHAnsi"/>
          <w:lang w:val="pt-PT"/>
        </w:rPr>
        <w:t>; ou</w:t>
      </w:r>
    </w:p>
    <w:p w14:paraId="12D97220" w14:textId="552B490F" w:rsidR="00093727" w:rsidRPr="00842DD1" w:rsidRDefault="00093727" w:rsidP="00D00A46">
      <w:pPr>
        <w:pStyle w:val="PargrafodaLista"/>
        <w:numPr>
          <w:ilvl w:val="0"/>
          <w:numId w:val="24"/>
        </w:numPr>
        <w:ind w:left="1134" w:hanging="567"/>
        <w:rPr>
          <w:rFonts w:asciiTheme="minorHAnsi" w:hAnsiTheme="minorHAnsi" w:cstheme="minorHAnsi"/>
          <w:lang w:val="pt-PT"/>
        </w:rPr>
      </w:pPr>
      <w:r w:rsidRPr="00842DD1">
        <w:rPr>
          <w:rFonts w:asciiTheme="minorHAnsi" w:hAnsiTheme="minorHAnsi" w:cstheme="minorHAnsi"/>
          <w:lang w:val="pt-PT"/>
        </w:rPr>
        <w:t>Aumento global das comissões de gestão e de depósito suportadas pelo</w:t>
      </w:r>
      <w:r w:rsidR="008C2006">
        <w:rPr>
          <w:rFonts w:asciiTheme="minorHAnsi" w:hAnsiTheme="minorHAnsi" w:cstheme="minorHAnsi"/>
          <w:lang w:val="pt-PT"/>
        </w:rPr>
        <w:t>s</w:t>
      </w:r>
      <w:r w:rsidRPr="00842DD1">
        <w:rPr>
          <w:rFonts w:asciiTheme="minorHAnsi" w:hAnsiTheme="minorHAnsi" w:cstheme="minorHAnsi"/>
          <w:lang w:val="pt-PT"/>
        </w:rPr>
        <w:t xml:space="preserve"> organismos de investimento em capital de risco.</w:t>
      </w:r>
    </w:p>
    <w:p w14:paraId="0ABB7A80" w14:textId="2956E9FB" w:rsidR="00F73588" w:rsidRPr="00842DD1" w:rsidRDefault="00F73588" w:rsidP="00D00A46">
      <w:pPr>
        <w:pStyle w:val="PargrafodaLista"/>
        <w:numPr>
          <w:ilvl w:val="0"/>
          <w:numId w:val="23"/>
        </w:numPr>
        <w:ind w:left="567" w:hanging="567"/>
        <w:rPr>
          <w:rFonts w:asciiTheme="minorHAnsi" w:hAnsiTheme="minorHAnsi" w:cstheme="minorHAnsi"/>
          <w:lang w:val="pt-PT"/>
        </w:rPr>
      </w:pPr>
      <w:r w:rsidRPr="00842DD1">
        <w:rPr>
          <w:rFonts w:asciiTheme="minorHAnsi" w:hAnsiTheme="minorHAnsi" w:cstheme="minorHAnsi"/>
          <w:lang w:val="pt-PT"/>
        </w:rPr>
        <w:t>Para efeitos do número anterior, existe modificação significativa:</w:t>
      </w:r>
    </w:p>
    <w:p w14:paraId="7D43499C" w14:textId="77777777" w:rsidR="00F73588" w:rsidRDefault="00F73588" w:rsidP="00EE4667">
      <w:pPr>
        <w:pStyle w:val="PargrafodaLista"/>
        <w:numPr>
          <w:ilvl w:val="0"/>
          <w:numId w:val="43"/>
        </w:numPr>
        <w:ind w:left="1134" w:hanging="567"/>
        <w:rPr>
          <w:rFonts w:asciiTheme="minorHAnsi" w:hAnsiTheme="minorHAnsi" w:cstheme="minorHAnsi"/>
          <w:lang w:val="pt-PT"/>
        </w:rPr>
      </w:pPr>
      <w:r w:rsidRPr="00842DD1">
        <w:rPr>
          <w:rFonts w:asciiTheme="minorHAnsi" w:hAnsiTheme="minorHAnsi" w:cstheme="minorHAnsi"/>
          <w:lang w:val="pt-PT"/>
        </w:rPr>
        <w:t>Da política de investimento, se as alterações respeitarem aos seguintes elementos:</w:t>
      </w:r>
    </w:p>
    <w:p w14:paraId="43166741" w14:textId="636BED4C" w:rsidR="00F73588" w:rsidRDefault="00F73588" w:rsidP="00EE4667">
      <w:pPr>
        <w:pStyle w:val="PargrafodaLista"/>
        <w:numPr>
          <w:ilvl w:val="0"/>
          <w:numId w:val="44"/>
        </w:numPr>
        <w:ind w:left="1701" w:hanging="567"/>
        <w:rPr>
          <w:rFonts w:asciiTheme="minorHAnsi" w:hAnsiTheme="minorHAnsi" w:cstheme="minorHAnsi"/>
          <w:lang w:val="pt-PT"/>
        </w:rPr>
      </w:pPr>
      <w:r w:rsidRPr="00842DD1">
        <w:rPr>
          <w:rFonts w:asciiTheme="minorHAnsi" w:hAnsiTheme="minorHAnsi" w:cstheme="minorHAnsi"/>
          <w:lang w:val="pt-PT"/>
        </w:rPr>
        <w:t xml:space="preserve">Características determinantes do tipo de </w:t>
      </w:r>
      <w:r>
        <w:rPr>
          <w:rFonts w:asciiTheme="minorHAnsi" w:hAnsiTheme="minorHAnsi" w:cstheme="minorHAnsi"/>
          <w:lang w:val="pt-PT"/>
        </w:rPr>
        <w:t xml:space="preserve">organismo de investimento </w:t>
      </w:r>
      <w:r w:rsidR="00993177">
        <w:rPr>
          <w:rFonts w:asciiTheme="minorHAnsi" w:hAnsiTheme="minorHAnsi" w:cstheme="minorHAnsi"/>
          <w:lang w:val="pt-PT"/>
        </w:rPr>
        <w:t>em capital de risco</w:t>
      </w:r>
      <w:r w:rsidRPr="00842DD1">
        <w:rPr>
          <w:rFonts w:asciiTheme="minorHAnsi" w:hAnsiTheme="minorHAnsi" w:cstheme="minorHAnsi"/>
          <w:lang w:val="pt-PT"/>
        </w:rPr>
        <w:t xml:space="preserve"> ou dos elementos caracterizadores predominantes;</w:t>
      </w:r>
    </w:p>
    <w:p w14:paraId="355A422E" w14:textId="45D5122B" w:rsidR="00F73588" w:rsidRDefault="00793A10" w:rsidP="00EE4667">
      <w:pPr>
        <w:pStyle w:val="PargrafodaLista"/>
        <w:numPr>
          <w:ilvl w:val="0"/>
          <w:numId w:val="44"/>
        </w:numPr>
        <w:ind w:left="1701" w:hanging="567"/>
        <w:rPr>
          <w:rFonts w:asciiTheme="minorHAnsi" w:hAnsiTheme="minorHAnsi" w:cstheme="minorHAnsi"/>
          <w:lang w:val="pt-PT"/>
        </w:rPr>
      </w:pPr>
      <w:r w:rsidRPr="00842DD1">
        <w:rPr>
          <w:rFonts w:asciiTheme="minorHAnsi" w:hAnsiTheme="minorHAnsi" w:cstheme="minorHAnsi"/>
          <w:lang w:val="pt-PT"/>
        </w:rPr>
        <w:t>Objetivos</w:t>
      </w:r>
      <w:r w:rsidR="00F73588" w:rsidRPr="00842DD1">
        <w:rPr>
          <w:rFonts w:asciiTheme="minorHAnsi" w:hAnsiTheme="minorHAnsi" w:cstheme="minorHAnsi"/>
          <w:lang w:val="pt-PT"/>
        </w:rPr>
        <w:t xml:space="preserve"> e limites de investimento do </w:t>
      </w:r>
      <w:r w:rsidR="00F73588">
        <w:rPr>
          <w:rFonts w:asciiTheme="minorHAnsi" w:hAnsiTheme="minorHAnsi" w:cstheme="minorHAnsi"/>
          <w:lang w:val="pt-PT"/>
        </w:rPr>
        <w:t xml:space="preserve">organismo de investimento </w:t>
      </w:r>
      <w:r w:rsidR="00993177">
        <w:rPr>
          <w:rFonts w:asciiTheme="minorHAnsi" w:hAnsiTheme="minorHAnsi" w:cstheme="minorHAnsi"/>
          <w:lang w:val="pt-PT"/>
        </w:rPr>
        <w:t>em capital de risco</w:t>
      </w:r>
      <w:r w:rsidR="00F73588" w:rsidRPr="00F73588">
        <w:rPr>
          <w:rFonts w:asciiTheme="minorHAnsi" w:hAnsiTheme="minorHAnsi" w:cstheme="minorHAnsi"/>
          <w:lang w:val="pt-PT"/>
        </w:rPr>
        <w:t xml:space="preserve"> </w:t>
      </w:r>
      <w:r w:rsidR="00F73588" w:rsidRPr="00842DD1">
        <w:rPr>
          <w:rFonts w:asciiTheme="minorHAnsi" w:hAnsiTheme="minorHAnsi" w:cstheme="minorHAnsi"/>
          <w:lang w:val="pt-PT"/>
        </w:rPr>
        <w:t xml:space="preserve">atendendo, designadamente a diferentes categorias de </w:t>
      </w:r>
      <w:r w:rsidR="0001156D">
        <w:rPr>
          <w:rFonts w:asciiTheme="minorHAnsi" w:hAnsiTheme="minorHAnsi" w:cstheme="minorHAnsi"/>
          <w:lang w:val="pt-PT"/>
        </w:rPr>
        <w:t>ativos</w:t>
      </w:r>
      <w:r w:rsidR="00F73588" w:rsidRPr="00842DD1">
        <w:rPr>
          <w:rFonts w:asciiTheme="minorHAnsi" w:hAnsiTheme="minorHAnsi" w:cstheme="minorHAnsi"/>
          <w:lang w:val="pt-PT"/>
        </w:rPr>
        <w:t>, níveis de especialização sectorial ou zonas geográficas;</w:t>
      </w:r>
      <w:r w:rsidR="008C2006">
        <w:rPr>
          <w:rFonts w:asciiTheme="minorHAnsi" w:hAnsiTheme="minorHAnsi" w:cstheme="minorHAnsi"/>
          <w:lang w:val="pt-PT"/>
        </w:rPr>
        <w:t xml:space="preserve"> ou</w:t>
      </w:r>
    </w:p>
    <w:p w14:paraId="6A79C8F9" w14:textId="1A26C8A6" w:rsidR="00F73588" w:rsidRPr="00842DD1" w:rsidRDefault="00F73588" w:rsidP="00EE4667">
      <w:pPr>
        <w:pStyle w:val="PargrafodaLista"/>
        <w:numPr>
          <w:ilvl w:val="0"/>
          <w:numId w:val="44"/>
        </w:numPr>
        <w:ind w:left="1701" w:hanging="567"/>
        <w:rPr>
          <w:rFonts w:asciiTheme="minorHAnsi" w:hAnsiTheme="minorHAnsi" w:cstheme="minorHAnsi"/>
          <w:lang w:val="pt-PT"/>
        </w:rPr>
      </w:pPr>
      <w:r w:rsidRPr="00842DD1">
        <w:rPr>
          <w:rFonts w:asciiTheme="minorHAnsi" w:hAnsiTheme="minorHAnsi" w:cstheme="minorHAnsi"/>
          <w:lang w:val="pt-PT"/>
        </w:rPr>
        <w:t xml:space="preserve">Natureza, duração e âmbito de qualquer garantia ou mecanismo de </w:t>
      </w:r>
      <w:r w:rsidR="0052513F" w:rsidRPr="00842DD1">
        <w:rPr>
          <w:rFonts w:asciiTheme="minorHAnsi" w:hAnsiTheme="minorHAnsi" w:cstheme="minorHAnsi"/>
          <w:lang w:val="pt-PT"/>
        </w:rPr>
        <w:t>proteção</w:t>
      </w:r>
      <w:r w:rsidRPr="00842DD1">
        <w:rPr>
          <w:rFonts w:asciiTheme="minorHAnsi" w:hAnsiTheme="minorHAnsi" w:cstheme="minorHAnsi"/>
          <w:lang w:val="pt-PT"/>
        </w:rPr>
        <w:t xml:space="preserve"> de capital.</w:t>
      </w:r>
    </w:p>
    <w:p w14:paraId="5D1FEBC5" w14:textId="47698677" w:rsidR="00F73588" w:rsidRPr="00842DD1" w:rsidRDefault="00F73588" w:rsidP="00EE4667">
      <w:pPr>
        <w:pStyle w:val="PargrafodaLista"/>
        <w:numPr>
          <w:ilvl w:val="0"/>
          <w:numId w:val="43"/>
        </w:numPr>
        <w:ind w:left="1134" w:hanging="567"/>
        <w:rPr>
          <w:rFonts w:asciiTheme="minorHAnsi" w:hAnsiTheme="minorHAnsi" w:cstheme="minorHAnsi"/>
          <w:lang w:val="pt-PT"/>
        </w:rPr>
      </w:pPr>
      <w:r w:rsidRPr="00842DD1">
        <w:rPr>
          <w:rFonts w:asciiTheme="minorHAnsi" w:hAnsiTheme="minorHAnsi" w:cstheme="minorHAnsi"/>
          <w:lang w:val="pt-PT"/>
        </w:rPr>
        <w:t>Da política de distribuição de rendimentos, quanto às seguintes alterações:</w:t>
      </w:r>
    </w:p>
    <w:p w14:paraId="2CA4D350" w14:textId="2544D798" w:rsidR="00F73588" w:rsidRPr="00842DD1" w:rsidRDefault="00F73588" w:rsidP="00EE4667">
      <w:pPr>
        <w:pStyle w:val="PargrafodaLista"/>
        <w:numPr>
          <w:ilvl w:val="0"/>
          <w:numId w:val="45"/>
        </w:numPr>
        <w:ind w:left="1701" w:hanging="567"/>
        <w:rPr>
          <w:rFonts w:asciiTheme="minorHAnsi" w:hAnsiTheme="minorHAnsi" w:cstheme="minorHAnsi"/>
          <w:lang w:val="pt-PT"/>
        </w:rPr>
      </w:pPr>
      <w:r w:rsidRPr="00842DD1">
        <w:rPr>
          <w:rFonts w:asciiTheme="minorHAnsi" w:hAnsiTheme="minorHAnsi" w:cstheme="minorHAnsi"/>
          <w:lang w:val="pt-PT"/>
        </w:rPr>
        <w:t>Substituição do regime de distribuição de rendimentos, de distribuição para capitalização e vice-versa;</w:t>
      </w:r>
    </w:p>
    <w:p w14:paraId="4A4B695F" w14:textId="546CFEB0" w:rsidR="00F73588" w:rsidRPr="00842DD1" w:rsidRDefault="00F73588" w:rsidP="00EE4667">
      <w:pPr>
        <w:pStyle w:val="PargrafodaLista"/>
        <w:numPr>
          <w:ilvl w:val="0"/>
          <w:numId w:val="45"/>
        </w:numPr>
        <w:ind w:left="1701" w:hanging="567"/>
        <w:rPr>
          <w:rFonts w:asciiTheme="minorHAnsi" w:hAnsiTheme="minorHAnsi" w:cstheme="minorHAnsi"/>
          <w:lang w:val="pt-PT"/>
        </w:rPr>
      </w:pPr>
      <w:r w:rsidRPr="00842DD1">
        <w:rPr>
          <w:rFonts w:asciiTheme="minorHAnsi" w:hAnsiTheme="minorHAnsi" w:cstheme="minorHAnsi"/>
          <w:lang w:val="pt-PT"/>
        </w:rPr>
        <w:t>Substituição do regime de distribuição de rendimentos de total para parcial e vice-versa;</w:t>
      </w:r>
    </w:p>
    <w:p w14:paraId="4A163C06" w14:textId="5CF5564D" w:rsidR="00F73588" w:rsidRPr="00842DD1" w:rsidRDefault="00F73588" w:rsidP="00EE4667">
      <w:pPr>
        <w:pStyle w:val="PargrafodaLista"/>
        <w:numPr>
          <w:ilvl w:val="0"/>
          <w:numId w:val="45"/>
        </w:numPr>
        <w:ind w:left="1701" w:hanging="567"/>
        <w:rPr>
          <w:rFonts w:asciiTheme="minorHAnsi" w:hAnsiTheme="minorHAnsi" w:cstheme="minorHAnsi"/>
          <w:lang w:val="pt-PT"/>
        </w:rPr>
      </w:pPr>
      <w:r w:rsidRPr="00842DD1">
        <w:rPr>
          <w:rFonts w:asciiTheme="minorHAnsi" w:hAnsiTheme="minorHAnsi" w:cstheme="minorHAnsi"/>
          <w:lang w:val="pt-PT"/>
        </w:rPr>
        <w:lastRenderedPageBreak/>
        <w:t>Alargamento do período de referência considerado para efeitos da distribuição de rendimentos.</w:t>
      </w:r>
    </w:p>
    <w:p w14:paraId="52099C34" w14:textId="772D738F" w:rsidR="00F73588" w:rsidRPr="00842DD1" w:rsidRDefault="00F73588" w:rsidP="00EE4667">
      <w:pPr>
        <w:pStyle w:val="PargrafodaLista"/>
        <w:numPr>
          <w:ilvl w:val="0"/>
          <w:numId w:val="43"/>
        </w:numPr>
        <w:ind w:left="1134" w:hanging="567"/>
        <w:rPr>
          <w:rFonts w:asciiTheme="minorHAnsi" w:hAnsiTheme="minorHAnsi" w:cstheme="minorHAnsi"/>
          <w:lang w:val="pt-PT"/>
        </w:rPr>
      </w:pPr>
      <w:r w:rsidRPr="00842DD1">
        <w:rPr>
          <w:rFonts w:asciiTheme="minorHAnsi" w:hAnsiTheme="minorHAnsi" w:cstheme="minorHAnsi"/>
          <w:lang w:val="pt-PT"/>
        </w:rPr>
        <w:t xml:space="preserve">Da política de endividamento, quando da alteração dos limites de endividamento ou da utilização de técnicas e instrumentos de gestão resulte uma modificação do perfil de risco do </w:t>
      </w:r>
      <w:r>
        <w:rPr>
          <w:rFonts w:asciiTheme="minorHAnsi" w:hAnsiTheme="minorHAnsi" w:cstheme="minorHAnsi"/>
          <w:lang w:val="pt-PT"/>
        </w:rPr>
        <w:t xml:space="preserve">organismo de investimento </w:t>
      </w:r>
      <w:r w:rsidR="00993177">
        <w:rPr>
          <w:rFonts w:asciiTheme="minorHAnsi" w:hAnsiTheme="minorHAnsi" w:cstheme="minorHAnsi"/>
          <w:lang w:val="pt-PT"/>
        </w:rPr>
        <w:t>em capital de risco</w:t>
      </w:r>
      <w:r w:rsidRPr="00842DD1">
        <w:rPr>
          <w:rFonts w:asciiTheme="minorHAnsi" w:hAnsiTheme="minorHAnsi" w:cstheme="minorHAnsi"/>
          <w:lang w:val="pt-PT"/>
        </w:rPr>
        <w:t>;</w:t>
      </w:r>
    </w:p>
    <w:p w14:paraId="55BA518E" w14:textId="71EB8937" w:rsidR="00F73588" w:rsidRPr="00842DD1" w:rsidRDefault="00F73588" w:rsidP="00EE4667">
      <w:pPr>
        <w:pStyle w:val="PargrafodaLista"/>
        <w:numPr>
          <w:ilvl w:val="0"/>
          <w:numId w:val="43"/>
        </w:numPr>
        <w:ind w:left="1134" w:hanging="567"/>
        <w:rPr>
          <w:rFonts w:asciiTheme="minorHAnsi" w:hAnsiTheme="minorHAnsi" w:cstheme="minorHAnsi"/>
          <w:lang w:val="pt-PT"/>
        </w:rPr>
      </w:pPr>
      <w:r w:rsidRPr="00842DD1">
        <w:rPr>
          <w:rFonts w:asciiTheme="minorHAnsi" w:hAnsiTheme="minorHAnsi" w:cstheme="minorHAnsi"/>
          <w:lang w:val="pt-PT"/>
        </w:rPr>
        <w:t xml:space="preserve">Do prazo de cálculo ou divulgação do valor das </w:t>
      </w:r>
      <w:r w:rsidR="005A2858">
        <w:rPr>
          <w:rFonts w:asciiTheme="minorHAnsi" w:hAnsiTheme="minorHAnsi" w:cstheme="minorHAnsi"/>
          <w:lang w:val="pt-PT"/>
        </w:rPr>
        <w:t xml:space="preserve">unidades de participação ou </w:t>
      </w:r>
      <w:r w:rsidR="0001156D">
        <w:rPr>
          <w:rFonts w:asciiTheme="minorHAnsi" w:hAnsiTheme="minorHAnsi" w:cstheme="minorHAnsi"/>
          <w:lang w:val="pt-PT"/>
        </w:rPr>
        <w:t>ações</w:t>
      </w:r>
      <w:r w:rsidRPr="00842DD1">
        <w:rPr>
          <w:rFonts w:asciiTheme="minorHAnsi" w:hAnsiTheme="minorHAnsi" w:cstheme="minorHAnsi"/>
          <w:lang w:val="pt-PT"/>
        </w:rPr>
        <w:t xml:space="preserve">, em caso de redução da periodicidade de cálculo e divulgação do </w:t>
      </w:r>
      <w:r w:rsidR="0001156D">
        <w:rPr>
          <w:rFonts w:asciiTheme="minorHAnsi" w:hAnsiTheme="minorHAnsi" w:cstheme="minorHAnsi"/>
          <w:lang w:val="pt-PT"/>
        </w:rPr>
        <w:t>respetivo</w:t>
      </w:r>
      <w:r w:rsidRPr="00842DD1">
        <w:rPr>
          <w:rFonts w:asciiTheme="minorHAnsi" w:hAnsiTheme="minorHAnsi" w:cstheme="minorHAnsi"/>
          <w:lang w:val="pt-PT"/>
        </w:rPr>
        <w:t xml:space="preserve"> valor.</w:t>
      </w:r>
    </w:p>
    <w:p w14:paraId="3AFBF158" w14:textId="3F58DC28" w:rsidR="00093727" w:rsidRPr="00B77F78" w:rsidRDefault="00093727" w:rsidP="00D00A46">
      <w:pPr>
        <w:pStyle w:val="PargrafodaLista"/>
        <w:numPr>
          <w:ilvl w:val="0"/>
          <w:numId w:val="23"/>
        </w:numPr>
        <w:ind w:left="567" w:hanging="567"/>
        <w:rPr>
          <w:lang w:val="pt-PT"/>
        </w:rPr>
      </w:pPr>
      <w:r w:rsidRPr="00B77F78">
        <w:rPr>
          <w:lang w:val="pt-PT"/>
        </w:rPr>
        <w:t xml:space="preserve">A </w:t>
      </w:r>
      <w:r w:rsidR="008C2006">
        <w:rPr>
          <w:lang w:val="pt-PT"/>
        </w:rPr>
        <w:t>Auditoria Geral do Mercado de Valores Mobiliários</w:t>
      </w:r>
      <w:r w:rsidRPr="00B77F78">
        <w:rPr>
          <w:lang w:val="pt-PT"/>
        </w:rPr>
        <w:t xml:space="preserve"> pode deduzir oposição no prazo de 15 dias úteis a contar da </w:t>
      </w:r>
      <w:r w:rsidR="00DD7BD8" w:rsidRPr="00B77F78">
        <w:rPr>
          <w:lang w:val="pt-PT"/>
        </w:rPr>
        <w:t>receção</w:t>
      </w:r>
      <w:r w:rsidRPr="00B77F78">
        <w:rPr>
          <w:lang w:val="pt-PT"/>
        </w:rPr>
        <w:t xml:space="preserve"> da comunicação referida no número anterior.</w:t>
      </w:r>
    </w:p>
    <w:p w14:paraId="67F4793C" w14:textId="4F02C1F9" w:rsidR="005A2247" w:rsidRDefault="00165D99" w:rsidP="00D00A46">
      <w:pPr>
        <w:pStyle w:val="PargrafodaLista"/>
        <w:numPr>
          <w:ilvl w:val="0"/>
          <w:numId w:val="23"/>
        </w:numPr>
        <w:ind w:left="567" w:hanging="567"/>
        <w:rPr>
          <w:lang w:val="pt-PT"/>
        </w:rPr>
      </w:pPr>
      <w:r w:rsidRPr="00165D99">
        <w:rPr>
          <w:lang w:val="pt-PT"/>
        </w:rPr>
        <w:t>Estão sujeitas a comunicação subsequente à</w:t>
      </w:r>
      <w:r w:rsidR="00993177" w:rsidRPr="00993177">
        <w:rPr>
          <w:lang w:val="pt-PT"/>
        </w:rPr>
        <w:t xml:space="preserve"> </w:t>
      </w:r>
      <w:r w:rsidR="00993177">
        <w:rPr>
          <w:lang w:val="pt-PT"/>
        </w:rPr>
        <w:t>Auditoria Geral do Mercado de Valores Mobiliários</w:t>
      </w:r>
      <w:r w:rsidRPr="00165D99">
        <w:rPr>
          <w:lang w:val="pt-PT"/>
        </w:rPr>
        <w:t xml:space="preserve">, no prazo de 15 dias úteis após a </w:t>
      </w:r>
      <w:r w:rsidR="0001156D">
        <w:rPr>
          <w:lang w:val="pt-PT"/>
        </w:rPr>
        <w:t>respetiva</w:t>
      </w:r>
      <w:r w:rsidRPr="00165D99">
        <w:rPr>
          <w:lang w:val="pt-PT"/>
        </w:rPr>
        <w:t xml:space="preserve"> ocorrência, salvo nas situações em que as mesmas tenham origem em factos sujeitos a procedimento específico, as </w:t>
      </w:r>
      <w:r w:rsidR="00093727">
        <w:rPr>
          <w:lang w:val="pt-PT"/>
        </w:rPr>
        <w:t xml:space="preserve">demais </w:t>
      </w:r>
      <w:r w:rsidRPr="00165D99">
        <w:rPr>
          <w:lang w:val="pt-PT"/>
        </w:rPr>
        <w:t xml:space="preserve">alterações aos documentos constitutivos e aos elementos apresentados no âmbito do pedido de autorização para constituição de organismo de investimento </w:t>
      </w:r>
      <w:r w:rsidR="00D52E28">
        <w:rPr>
          <w:lang w:val="pt-PT"/>
        </w:rPr>
        <w:t xml:space="preserve">em capital de risco </w:t>
      </w:r>
      <w:r w:rsidR="003C7E56">
        <w:rPr>
          <w:lang w:val="pt-PT"/>
        </w:rPr>
        <w:t xml:space="preserve">aberto e todas as alterações aos </w:t>
      </w:r>
      <w:r w:rsidR="0010686E" w:rsidRPr="00165D99">
        <w:rPr>
          <w:lang w:val="pt-PT"/>
        </w:rPr>
        <w:t>documentos constitutivos e aos elementos apresentados no âmbito</w:t>
      </w:r>
      <w:r w:rsidR="00DE1D93">
        <w:rPr>
          <w:lang w:val="pt-PT"/>
        </w:rPr>
        <w:t xml:space="preserve"> da comunicação prévia ou</w:t>
      </w:r>
      <w:r w:rsidR="0010686E" w:rsidRPr="00165D99">
        <w:rPr>
          <w:lang w:val="pt-PT"/>
        </w:rPr>
        <w:t xml:space="preserve"> do pedido de autorização para constituição de organismo de investimento </w:t>
      </w:r>
      <w:r w:rsidR="00D52E28">
        <w:rPr>
          <w:lang w:val="pt-PT"/>
        </w:rPr>
        <w:t xml:space="preserve">em capital de risco </w:t>
      </w:r>
      <w:r w:rsidR="0010686E">
        <w:rPr>
          <w:lang w:val="pt-PT"/>
        </w:rPr>
        <w:t>fechado</w:t>
      </w:r>
      <w:r w:rsidR="00093727">
        <w:rPr>
          <w:lang w:val="pt-PT"/>
        </w:rPr>
        <w:t>.</w:t>
      </w:r>
    </w:p>
    <w:p w14:paraId="06576306" w14:textId="77777777" w:rsidR="005A2247" w:rsidRPr="00B77F78" w:rsidRDefault="00813001" w:rsidP="00D00A46">
      <w:pPr>
        <w:pStyle w:val="PargrafodaLista"/>
        <w:numPr>
          <w:ilvl w:val="0"/>
          <w:numId w:val="23"/>
        </w:numPr>
        <w:ind w:left="567" w:hanging="567"/>
        <w:rPr>
          <w:lang w:val="pt-PT"/>
        </w:rPr>
      </w:pPr>
      <w:r w:rsidRPr="00B77F78">
        <w:rPr>
          <w:lang w:val="pt-PT"/>
        </w:rPr>
        <w:t>A comunicação de qualquer alteração aos documentos constitutivos é instruída com toda a documentação a ela respeitante.</w:t>
      </w:r>
    </w:p>
    <w:p w14:paraId="22638AEC" w14:textId="37D84653" w:rsidR="005A2247" w:rsidRPr="00B77F78" w:rsidRDefault="00813001" w:rsidP="00D00A46">
      <w:pPr>
        <w:pStyle w:val="PargrafodaLista"/>
        <w:numPr>
          <w:ilvl w:val="0"/>
          <w:numId w:val="23"/>
        </w:numPr>
        <w:ind w:left="567" w:hanging="567"/>
        <w:rPr>
          <w:lang w:val="pt-PT"/>
        </w:rPr>
      </w:pPr>
      <w:r w:rsidRPr="00B77F78">
        <w:rPr>
          <w:lang w:val="pt-PT"/>
        </w:rPr>
        <w:t xml:space="preserve">A </w:t>
      </w:r>
      <w:r w:rsidR="00196E4A" w:rsidRPr="00B77F78">
        <w:rPr>
          <w:lang w:val="pt-PT"/>
        </w:rPr>
        <w:t xml:space="preserve">entidade </w:t>
      </w:r>
      <w:r w:rsidRPr="00B77F78">
        <w:rPr>
          <w:lang w:val="pt-PT"/>
        </w:rPr>
        <w:t xml:space="preserve">gestora comunica individualmente aos participantes </w:t>
      </w:r>
      <w:r w:rsidR="00C20886">
        <w:rPr>
          <w:lang w:val="pt-PT"/>
        </w:rPr>
        <w:t xml:space="preserve">ou </w:t>
      </w:r>
      <w:r w:rsidR="0001156D">
        <w:rPr>
          <w:lang w:val="pt-PT"/>
        </w:rPr>
        <w:t>acionistas</w:t>
      </w:r>
      <w:r w:rsidR="00C20886">
        <w:rPr>
          <w:lang w:val="pt-PT"/>
        </w:rPr>
        <w:t xml:space="preserve"> </w:t>
      </w:r>
      <w:r w:rsidRPr="00B77F78">
        <w:rPr>
          <w:lang w:val="pt-PT"/>
        </w:rPr>
        <w:t>as alterações referidas até 10 dias úteis após:</w:t>
      </w:r>
    </w:p>
    <w:p w14:paraId="067EDA96" w14:textId="6F828860" w:rsidR="005A2247" w:rsidRPr="00B77F78" w:rsidRDefault="00813001" w:rsidP="00EE4667">
      <w:pPr>
        <w:pStyle w:val="PargrafodaLista"/>
        <w:numPr>
          <w:ilvl w:val="0"/>
          <w:numId w:val="51"/>
        </w:numPr>
        <w:ind w:left="1134" w:hanging="567"/>
        <w:rPr>
          <w:lang w:val="pt-PT"/>
        </w:rPr>
      </w:pPr>
      <w:r w:rsidRPr="00B77F78">
        <w:rPr>
          <w:lang w:val="pt-PT"/>
        </w:rPr>
        <w:t xml:space="preserve">O termo do prazo para a </w:t>
      </w:r>
      <w:r w:rsidR="00993177">
        <w:rPr>
          <w:lang w:val="pt-PT"/>
        </w:rPr>
        <w:t>Auditoria Geral do Mercado de Valores Mobiliários</w:t>
      </w:r>
      <w:r w:rsidRPr="00B77F78">
        <w:rPr>
          <w:lang w:val="pt-PT"/>
        </w:rPr>
        <w:t xml:space="preserve"> deduzir oposição ou após a notificação da decisão expressa de não oposição; ou</w:t>
      </w:r>
    </w:p>
    <w:p w14:paraId="7D8F9B99" w14:textId="32D2F779" w:rsidR="006640B8" w:rsidRPr="0010686E" w:rsidRDefault="00813001" w:rsidP="00EE4667">
      <w:pPr>
        <w:pStyle w:val="PargrafodaLista"/>
        <w:numPr>
          <w:ilvl w:val="0"/>
          <w:numId w:val="51"/>
        </w:numPr>
        <w:ind w:left="1134" w:hanging="567"/>
        <w:rPr>
          <w:lang w:val="pt-PT"/>
        </w:rPr>
      </w:pPr>
      <w:r w:rsidRPr="0010686E">
        <w:rPr>
          <w:lang w:val="pt-PT"/>
        </w:rPr>
        <w:t xml:space="preserve">A comunicação referida no n.º </w:t>
      </w:r>
      <w:r w:rsidR="00F73588" w:rsidRPr="0010686E">
        <w:rPr>
          <w:lang w:val="pt-PT"/>
        </w:rPr>
        <w:t>4</w:t>
      </w:r>
      <w:r w:rsidRPr="0010686E">
        <w:rPr>
          <w:lang w:val="pt-PT"/>
        </w:rPr>
        <w:t xml:space="preserve">, no caso de </w:t>
      </w:r>
      <w:r w:rsidR="006640B8" w:rsidRPr="0010686E">
        <w:rPr>
          <w:lang w:val="pt-PT"/>
        </w:rPr>
        <w:t>organismos de investimento em capital de risco</w:t>
      </w:r>
      <w:r w:rsidRPr="0010686E">
        <w:rPr>
          <w:lang w:val="pt-PT"/>
        </w:rPr>
        <w:t xml:space="preserve"> </w:t>
      </w:r>
      <w:r w:rsidR="0010686E" w:rsidRPr="0010686E">
        <w:rPr>
          <w:lang w:val="pt-PT"/>
        </w:rPr>
        <w:t>fechados</w:t>
      </w:r>
      <w:r w:rsidRPr="0010686E">
        <w:rPr>
          <w:lang w:val="pt-PT"/>
        </w:rPr>
        <w:t>.</w:t>
      </w:r>
    </w:p>
    <w:p w14:paraId="5BC44961" w14:textId="0DDDED74" w:rsidR="006640B8" w:rsidRPr="00842DD1" w:rsidRDefault="00813001" w:rsidP="00D00A46">
      <w:pPr>
        <w:pStyle w:val="PargrafodaLista"/>
        <w:numPr>
          <w:ilvl w:val="0"/>
          <w:numId w:val="23"/>
        </w:numPr>
        <w:ind w:left="567" w:hanging="567"/>
        <w:rPr>
          <w:lang w:val="pt-PT"/>
        </w:rPr>
      </w:pPr>
      <w:r w:rsidRPr="00842DD1">
        <w:rPr>
          <w:lang w:val="pt-PT"/>
        </w:rPr>
        <w:t>Os participantes</w:t>
      </w:r>
      <w:r w:rsidR="00684E7E">
        <w:rPr>
          <w:lang w:val="pt-PT"/>
        </w:rPr>
        <w:t xml:space="preserve"> ou </w:t>
      </w:r>
      <w:r w:rsidR="0001156D">
        <w:rPr>
          <w:lang w:val="pt-PT"/>
        </w:rPr>
        <w:t>acionistas</w:t>
      </w:r>
      <w:r w:rsidRPr="00842DD1">
        <w:rPr>
          <w:lang w:val="pt-PT"/>
        </w:rPr>
        <w:t xml:space="preserve"> podem, até 40 dias após a data da comunicação</w:t>
      </w:r>
      <w:r w:rsidR="0010686E">
        <w:rPr>
          <w:lang w:val="pt-PT"/>
        </w:rPr>
        <w:t xml:space="preserve"> referida no número anterior</w:t>
      </w:r>
      <w:r w:rsidRPr="00842DD1">
        <w:rPr>
          <w:lang w:val="pt-PT"/>
        </w:rPr>
        <w:t>, resgatar as</w:t>
      </w:r>
      <w:r w:rsidR="00993177">
        <w:rPr>
          <w:lang w:val="pt-PT"/>
        </w:rPr>
        <w:t xml:space="preserve"> suas</w:t>
      </w:r>
      <w:r w:rsidRPr="00842DD1">
        <w:rPr>
          <w:lang w:val="pt-PT"/>
        </w:rPr>
        <w:t xml:space="preserve"> unidades de participação</w:t>
      </w:r>
      <w:r w:rsidR="00684E7E">
        <w:rPr>
          <w:lang w:val="pt-PT"/>
        </w:rPr>
        <w:t xml:space="preserve"> ou </w:t>
      </w:r>
      <w:r w:rsidR="0001156D">
        <w:rPr>
          <w:lang w:val="pt-PT"/>
        </w:rPr>
        <w:t>ações</w:t>
      </w:r>
      <w:r w:rsidRPr="00842DD1">
        <w:rPr>
          <w:lang w:val="pt-PT"/>
        </w:rPr>
        <w:t xml:space="preserve"> sem pagar a </w:t>
      </w:r>
      <w:r w:rsidR="0001156D">
        <w:rPr>
          <w:lang w:val="pt-PT"/>
        </w:rPr>
        <w:t>respetiva</w:t>
      </w:r>
      <w:r w:rsidRPr="00842DD1">
        <w:rPr>
          <w:lang w:val="pt-PT"/>
        </w:rPr>
        <w:t xml:space="preserve"> comissão quando ocorram as seguintes alterações:</w:t>
      </w:r>
    </w:p>
    <w:p w14:paraId="5C54FCFD" w14:textId="51802B4D" w:rsidR="006640B8" w:rsidRPr="00842DD1" w:rsidRDefault="00813001" w:rsidP="00D00A46">
      <w:pPr>
        <w:pStyle w:val="PargrafodaLista"/>
        <w:numPr>
          <w:ilvl w:val="0"/>
          <w:numId w:val="25"/>
        </w:numPr>
        <w:ind w:left="1134" w:hanging="567"/>
        <w:rPr>
          <w:lang w:val="pt-PT"/>
        </w:rPr>
      </w:pPr>
      <w:r w:rsidRPr="00842DD1">
        <w:rPr>
          <w:lang w:val="pt-PT"/>
        </w:rPr>
        <w:t xml:space="preserve">Um aumento global das comissões de gestão e de depósito ou uma modificação significativa da política de investimento ou de distribuição de rendimentos, no caso de </w:t>
      </w:r>
      <w:r w:rsidR="00104668" w:rsidRPr="00B77F78">
        <w:rPr>
          <w:lang w:val="pt-PT"/>
        </w:rPr>
        <w:t>organismos de investimento em capital de risco</w:t>
      </w:r>
      <w:r w:rsidR="00104668" w:rsidRPr="00B77F78" w:rsidDel="00104668">
        <w:rPr>
          <w:lang w:val="pt-PT"/>
        </w:rPr>
        <w:t xml:space="preserve"> </w:t>
      </w:r>
      <w:r w:rsidRPr="00842DD1">
        <w:rPr>
          <w:lang w:val="pt-PT"/>
        </w:rPr>
        <w:t>aberto</w:t>
      </w:r>
      <w:r w:rsidR="00993177">
        <w:rPr>
          <w:lang w:val="pt-PT"/>
        </w:rPr>
        <w:t>s</w:t>
      </w:r>
      <w:r w:rsidRPr="00842DD1">
        <w:rPr>
          <w:lang w:val="pt-PT"/>
        </w:rPr>
        <w:t>;</w:t>
      </w:r>
    </w:p>
    <w:p w14:paraId="7CB8EE77" w14:textId="15EB2807" w:rsidR="006640B8" w:rsidRPr="00842DD1" w:rsidRDefault="00813001" w:rsidP="00D00A46">
      <w:pPr>
        <w:pStyle w:val="PargrafodaLista"/>
        <w:numPr>
          <w:ilvl w:val="0"/>
          <w:numId w:val="25"/>
        </w:numPr>
        <w:ind w:left="1134" w:hanging="567"/>
        <w:rPr>
          <w:lang w:val="pt-PT"/>
        </w:rPr>
      </w:pPr>
      <w:r w:rsidRPr="00842DD1">
        <w:rPr>
          <w:lang w:val="pt-PT"/>
        </w:rPr>
        <w:lastRenderedPageBreak/>
        <w:t xml:space="preserve">O aumento da comissão de gestão e de depósito, no caso de </w:t>
      </w:r>
      <w:r w:rsidR="00104668" w:rsidRPr="00B77F78">
        <w:rPr>
          <w:lang w:val="pt-PT"/>
        </w:rPr>
        <w:t xml:space="preserve">organismos de investimento em capital de risco </w:t>
      </w:r>
      <w:r w:rsidRPr="00842DD1">
        <w:rPr>
          <w:lang w:val="pt-PT"/>
        </w:rPr>
        <w:t>fechado</w:t>
      </w:r>
      <w:r w:rsidR="00993177">
        <w:rPr>
          <w:lang w:val="pt-PT"/>
        </w:rPr>
        <w:t>s</w:t>
      </w:r>
      <w:r w:rsidR="00556C34">
        <w:rPr>
          <w:lang w:val="pt-PT"/>
        </w:rPr>
        <w:t xml:space="preserve">, desde que os participantes ou </w:t>
      </w:r>
      <w:r w:rsidR="0001156D">
        <w:rPr>
          <w:lang w:val="pt-PT"/>
        </w:rPr>
        <w:t>acionistas</w:t>
      </w:r>
      <w:r w:rsidR="00556C34">
        <w:rPr>
          <w:lang w:val="pt-PT"/>
        </w:rPr>
        <w:t xml:space="preserve"> em questão tenham votado contra a deliberação que aprovou esse aumento</w:t>
      </w:r>
      <w:r w:rsidRPr="00842DD1">
        <w:rPr>
          <w:lang w:val="pt-PT"/>
        </w:rPr>
        <w:t>.</w:t>
      </w:r>
    </w:p>
    <w:p w14:paraId="7055095C" w14:textId="796B4073" w:rsidR="00813001" w:rsidRDefault="00813001" w:rsidP="00D00A46">
      <w:pPr>
        <w:pStyle w:val="PargrafodaLista"/>
        <w:numPr>
          <w:ilvl w:val="0"/>
          <w:numId w:val="23"/>
        </w:numPr>
        <w:ind w:left="567" w:hanging="567"/>
        <w:rPr>
          <w:lang w:val="pt-PT"/>
        </w:rPr>
      </w:pPr>
      <w:r w:rsidRPr="00842DD1">
        <w:rPr>
          <w:lang w:val="pt-PT"/>
        </w:rPr>
        <w:t>As alterações aos documentos constitutivos</w:t>
      </w:r>
      <w:r w:rsidR="00993177">
        <w:rPr>
          <w:lang w:val="pt-PT"/>
        </w:rPr>
        <w:t xml:space="preserve"> dos organismos de investimento em capital de risco</w:t>
      </w:r>
      <w:r w:rsidRPr="00842DD1">
        <w:rPr>
          <w:lang w:val="pt-PT"/>
        </w:rPr>
        <w:t xml:space="preserve"> das quais resulte um aumento da comissão de resgate ou um agravamento das condições do seu cálculo só podem ser aplicadas relativamente às unidades de participação</w:t>
      </w:r>
      <w:r w:rsidR="00684E7E">
        <w:rPr>
          <w:lang w:val="pt-PT"/>
        </w:rPr>
        <w:t xml:space="preserve"> ou </w:t>
      </w:r>
      <w:r w:rsidR="0001156D">
        <w:rPr>
          <w:lang w:val="pt-PT"/>
        </w:rPr>
        <w:t>ações</w:t>
      </w:r>
      <w:r w:rsidRPr="00842DD1">
        <w:rPr>
          <w:lang w:val="pt-PT"/>
        </w:rPr>
        <w:t xml:space="preserve"> subscritas após a data da entrada em vigor dessas alterações.</w:t>
      </w:r>
    </w:p>
    <w:p w14:paraId="2B9855F9" w14:textId="77777777" w:rsidR="00F73588" w:rsidRDefault="00F73588" w:rsidP="004440DE">
      <w:pPr>
        <w:rPr>
          <w:lang w:val="pt-PT"/>
        </w:rPr>
      </w:pPr>
    </w:p>
    <w:p w14:paraId="5D9EE7EF" w14:textId="77777777" w:rsidR="005160E7" w:rsidRDefault="005160E7" w:rsidP="004440DE">
      <w:pPr>
        <w:rPr>
          <w:lang w:val="pt-PT"/>
        </w:rPr>
      </w:pPr>
    </w:p>
    <w:p w14:paraId="19AA0FE5" w14:textId="77777777" w:rsidR="005160E7" w:rsidRDefault="005160E7" w:rsidP="004440DE">
      <w:pPr>
        <w:rPr>
          <w:lang w:val="pt-PT"/>
        </w:rPr>
      </w:pPr>
    </w:p>
    <w:p w14:paraId="0E6D3D69" w14:textId="3F3049E7" w:rsidR="009C349B" w:rsidRPr="003A6F9F" w:rsidRDefault="008C0A9F" w:rsidP="003A6F9F">
      <w:pPr>
        <w:pStyle w:val="VdATtulo"/>
        <w:keepLines/>
        <w:rPr>
          <w:lang w:val="pt-PT"/>
        </w:rPr>
      </w:pPr>
      <w:bookmarkStart w:id="120" w:name="_Toc214280049"/>
      <w:r w:rsidRPr="003A6F9F">
        <w:rPr>
          <w:lang w:val="pt-PT"/>
        </w:rPr>
        <w:t>Título III</w:t>
      </w:r>
      <w:bookmarkEnd w:id="120"/>
    </w:p>
    <w:p w14:paraId="1AFE7B8B" w14:textId="508FC717" w:rsidR="005E0C09" w:rsidRPr="00EF013B" w:rsidRDefault="00E35B43" w:rsidP="00EF013B">
      <w:pPr>
        <w:pStyle w:val="Ttulo2"/>
        <w:jc w:val="center"/>
        <w:rPr>
          <w:rFonts w:asciiTheme="minorHAnsi" w:hAnsiTheme="minorHAnsi" w:cstheme="minorHAnsi"/>
          <w:b/>
          <w:bCs/>
          <w:color w:val="auto"/>
          <w:sz w:val="22"/>
          <w:szCs w:val="22"/>
          <w:lang w:val="pt-PT"/>
        </w:rPr>
      </w:pPr>
      <w:bookmarkStart w:id="121" w:name="_Toc214280050"/>
      <w:r w:rsidRPr="002908AA">
        <w:rPr>
          <w:rFonts w:asciiTheme="minorHAnsi" w:hAnsiTheme="minorHAnsi" w:cstheme="minorHAnsi"/>
          <w:b/>
          <w:bCs/>
          <w:color w:val="auto"/>
          <w:sz w:val="22"/>
          <w:szCs w:val="22"/>
          <w:lang w:val="pt-PT"/>
        </w:rPr>
        <w:t xml:space="preserve">Exercício da </w:t>
      </w:r>
      <w:bookmarkEnd w:id="121"/>
      <w:r w:rsidR="00DD7BD8" w:rsidRPr="002908AA">
        <w:rPr>
          <w:rFonts w:asciiTheme="minorHAnsi" w:hAnsiTheme="minorHAnsi" w:cstheme="minorHAnsi"/>
          <w:b/>
          <w:bCs/>
          <w:color w:val="auto"/>
          <w:sz w:val="22"/>
          <w:szCs w:val="22"/>
          <w:lang w:val="pt-PT"/>
        </w:rPr>
        <w:t>atividade</w:t>
      </w:r>
    </w:p>
    <w:p w14:paraId="25DAC85D" w14:textId="56269409" w:rsidR="0078503D" w:rsidRPr="00EF013B" w:rsidRDefault="00332F1E" w:rsidP="00EF013B">
      <w:pPr>
        <w:pStyle w:val="Ttulo1"/>
        <w:jc w:val="center"/>
        <w:rPr>
          <w:rFonts w:asciiTheme="minorHAnsi" w:hAnsiTheme="minorHAnsi" w:cstheme="minorHAnsi"/>
          <w:color w:val="auto"/>
          <w:sz w:val="22"/>
          <w:szCs w:val="22"/>
          <w:lang w:val="pt-PT"/>
        </w:rPr>
      </w:pPr>
      <w:bookmarkStart w:id="122" w:name="_Toc214280051"/>
      <w:r w:rsidRPr="00EF013B">
        <w:rPr>
          <w:rFonts w:asciiTheme="minorHAnsi" w:hAnsiTheme="minorHAnsi" w:cstheme="minorHAnsi"/>
          <w:color w:val="auto"/>
          <w:sz w:val="22"/>
          <w:szCs w:val="22"/>
          <w:lang w:val="pt-PT"/>
        </w:rPr>
        <w:t xml:space="preserve">Capítulo </w:t>
      </w:r>
      <w:r w:rsidR="00412CC1" w:rsidRPr="00EF013B">
        <w:rPr>
          <w:rFonts w:asciiTheme="minorHAnsi" w:hAnsiTheme="minorHAnsi" w:cstheme="minorHAnsi"/>
          <w:color w:val="auto"/>
          <w:sz w:val="22"/>
          <w:szCs w:val="22"/>
          <w:lang w:val="pt-PT"/>
        </w:rPr>
        <w:t>I</w:t>
      </w:r>
      <w:bookmarkEnd w:id="122"/>
    </w:p>
    <w:p w14:paraId="30A73A25" w14:textId="10748B3F" w:rsidR="00332F1E" w:rsidRPr="00C574DB" w:rsidRDefault="00521705" w:rsidP="00C574DB">
      <w:pPr>
        <w:pStyle w:val="Ttulo2"/>
        <w:jc w:val="center"/>
        <w:rPr>
          <w:rFonts w:asciiTheme="minorHAnsi" w:hAnsiTheme="minorHAnsi" w:cstheme="minorHAnsi"/>
          <w:b/>
          <w:bCs/>
          <w:color w:val="auto"/>
          <w:sz w:val="22"/>
          <w:szCs w:val="22"/>
          <w:lang w:val="pt-PT"/>
        </w:rPr>
      </w:pPr>
      <w:bookmarkStart w:id="123" w:name="_Toc214280052"/>
      <w:r w:rsidRPr="00C574DB">
        <w:rPr>
          <w:rFonts w:asciiTheme="minorHAnsi" w:hAnsiTheme="minorHAnsi" w:cstheme="minorHAnsi"/>
          <w:b/>
          <w:bCs/>
          <w:color w:val="auto"/>
          <w:sz w:val="22"/>
          <w:szCs w:val="22"/>
          <w:lang w:val="pt-PT"/>
        </w:rPr>
        <w:t>Deveres de informação</w:t>
      </w:r>
      <w:bookmarkEnd w:id="123"/>
    </w:p>
    <w:p w14:paraId="59E2EDA3" w14:textId="77777777" w:rsidR="001E7FFD" w:rsidRPr="00B77F78" w:rsidRDefault="001E7FFD" w:rsidP="00EE4667">
      <w:pPr>
        <w:pStyle w:val="PargrafodaLista"/>
        <w:keepNext/>
        <w:keepLines/>
        <w:numPr>
          <w:ilvl w:val="0"/>
          <w:numId w:val="38"/>
        </w:numPr>
        <w:ind w:left="142" w:firstLine="4394"/>
        <w:jc w:val="left"/>
        <w:outlineLvl w:val="0"/>
        <w:rPr>
          <w:lang w:val="pt-PT"/>
        </w:rPr>
      </w:pPr>
      <w:bookmarkStart w:id="124" w:name="_Toc214280053"/>
      <w:bookmarkEnd w:id="124"/>
    </w:p>
    <w:p w14:paraId="71C37674" w14:textId="36D58F67" w:rsidR="001E7FFD" w:rsidRPr="00255808" w:rsidRDefault="001E7FFD" w:rsidP="001E7FFD">
      <w:pPr>
        <w:pStyle w:val="Ttulo2"/>
        <w:jc w:val="center"/>
        <w:rPr>
          <w:rFonts w:asciiTheme="minorHAnsi" w:hAnsiTheme="minorHAnsi" w:cstheme="minorHAnsi"/>
          <w:b/>
          <w:bCs/>
          <w:color w:val="auto"/>
          <w:sz w:val="22"/>
          <w:szCs w:val="22"/>
          <w:lang w:val="pt-PT"/>
        </w:rPr>
      </w:pPr>
      <w:bookmarkStart w:id="125" w:name="_Toc214280054"/>
      <w:r w:rsidRPr="00255808">
        <w:rPr>
          <w:rFonts w:asciiTheme="minorHAnsi" w:hAnsiTheme="minorHAnsi" w:cstheme="minorHAnsi"/>
          <w:b/>
          <w:bCs/>
          <w:color w:val="auto"/>
          <w:sz w:val="22"/>
          <w:szCs w:val="22"/>
          <w:lang w:val="pt-PT"/>
        </w:rPr>
        <w:t>Cálculo do valor das unidades de participação</w:t>
      </w:r>
      <w:r>
        <w:rPr>
          <w:rFonts w:asciiTheme="minorHAnsi" w:hAnsiTheme="minorHAnsi" w:cstheme="minorHAnsi"/>
          <w:b/>
          <w:bCs/>
          <w:color w:val="auto"/>
          <w:sz w:val="22"/>
          <w:szCs w:val="22"/>
          <w:lang w:val="pt-PT"/>
        </w:rPr>
        <w:t xml:space="preserve"> e </w:t>
      </w:r>
      <w:bookmarkEnd w:id="125"/>
      <w:r w:rsidR="0001156D">
        <w:rPr>
          <w:rFonts w:asciiTheme="minorHAnsi" w:hAnsiTheme="minorHAnsi" w:cstheme="minorHAnsi"/>
          <w:b/>
          <w:bCs/>
          <w:color w:val="auto"/>
          <w:sz w:val="22"/>
          <w:szCs w:val="22"/>
          <w:lang w:val="pt-PT"/>
        </w:rPr>
        <w:t>ações</w:t>
      </w:r>
    </w:p>
    <w:p w14:paraId="72A44416" w14:textId="39EB3849" w:rsidR="001E7FFD" w:rsidRPr="00B77F78" w:rsidRDefault="001E7FFD" w:rsidP="001E7FFD">
      <w:pPr>
        <w:pStyle w:val="PargrafodaLista"/>
        <w:numPr>
          <w:ilvl w:val="0"/>
          <w:numId w:val="20"/>
        </w:numPr>
        <w:ind w:left="567" w:hanging="567"/>
        <w:rPr>
          <w:lang w:val="pt-PT"/>
        </w:rPr>
      </w:pPr>
      <w:r w:rsidRPr="00B77F78">
        <w:rPr>
          <w:lang w:val="pt-PT"/>
        </w:rPr>
        <w:t>Sem prejuízo do regulamento de gestão estabelecer um prazo inferior, a entidade gestora determina o valor unitário das categorias de unidades de participação</w:t>
      </w:r>
      <w:r w:rsidR="002908AA">
        <w:rPr>
          <w:lang w:val="pt-PT"/>
        </w:rPr>
        <w:t xml:space="preserve"> ou das </w:t>
      </w:r>
      <w:r w:rsidR="0001156D">
        <w:rPr>
          <w:lang w:val="pt-PT"/>
        </w:rPr>
        <w:t>ações</w:t>
      </w:r>
      <w:r w:rsidRPr="00B77F78">
        <w:rPr>
          <w:lang w:val="pt-PT"/>
        </w:rPr>
        <w:t xml:space="preserve"> do </w:t>
      </w:r>
      <w:r w:rsidR="00521705">
        <w:rPr>
          <w:lang w:val="pt-PT"/>
        </w:rPr>
        <w:t>organismo de investimento em capital</w:t>
      </w:r>
      <w:r w:rsidRPr="00B77F78">
        <w:rPr>
          <w:lang w:val="pt-PT"/>
        </w:rPr>
        <w:t xml:space="preserve"> de risco reportado ao último dia de cada semestre. </w:t>
      </w:r>
    </w:p>
    <w:p w14:paraId="22D4FB40" w14:textId="52725E24" w:rsidR="001E7FFD" w:rsidRPr="00B77F78" w:rsidRDefault="001E7FFD" w:rsidP="001E7FFD">
      <w:pPr>
        <w:pStyle w:val="PargrafodaLista"/>
        <w:numPr>
          <w:ilvl w:val="0"/>
          <w:numId w:val="20"/>
        </w:numPr>
        <w:ind w:left="567" w:hanging="567"/>
        <w:rPr>
          <w:lang w:val="pt-PT"/>
        </w:rPr>
      </w:pPr>
      <w:r w:rsidRPr="00B77F78">
        <w:rPr>
          <w:lang w:val="pt-PT"/>
        </w:rPr>
        <w:t>O valor unitário das unidades de participação</w:t>
      </w:r>
      <w:r w:rsidR="002908AA">
        <w:rPr>
          <w:lang w:val="pt-PT"/>
        </w:rPr>
        <w:t xml:space="preserve"> ou das </w:t>
      </w:r>
      <w:r w:rsidR="0001156D">
        <w:rPr>
          <w:lang w:val="pt-PT"/>
        </w:rPr>
        <w:t>ações</w:t>
      </w:r>
      <w:r w:rsidRPr="00B77F78">
        <w:rPr>
          <w:lang w:val="pt-PT"/>
        </w:rPr>
        <w:t xml:space="preserve"> detidas e a composição da carteira do </w:t>
      </w:r>
      <w:r w:rsidR="002908AA">
        <w:rPr>
          <w:lang w:val="pt-PT"/>
        </w:rPr>
        <w:t>organismo de investimento em capital</w:t>
      </w:r>
      <w:r w:rsidR="002908AA" w:rsidRPr="00B77F78">
        <w:rPr>
          <w:lang w:val="pt-PT"/>
        </w:rPr>
        <w:t xml:space="preserve"> de risco </w:t>
      </w:r>
      <w:r w:rsidRPr="00B77F78">
        <w:rPr>
          <w:lang w:val="pt-PT"/>
        </w:rPr>
        <w:t xml:space="preserve">são comunicados aos </w:t>
      </w:r>
      <w:r w:rsidR="0001156D">
        <w:rPr>
          <w:lang w:val="pt-PT"/>
        </w:rPr>
        <w:t>respetivo</w:t>
      </w:r>
      <w:r w:rsidRPr="00B77F78">
        <w:rPr>
          <w:lang w:val="pt-PT"/>
        </w:rPr>
        <w:t>s participantes</w:t>
      </w:r>
      <w:r w:rsidR="002908AA">
        <w:rPr>
          <w:lang w:val="pt-PT"/>
        </w:rPr>
        <w:t xml:space="preserve"> ou </w:t>
      </w:r>
      <w:r w:rsidR="0001156D">
        <w:rPr>
          <w:lang w:val="pt-PT"/>
        </w:rPr>
        <w:t>acionistas</w:t>
      </w:r>
      <w:r w:rsidRPr="00B77F78">
        <w:rPr>
          <w:lang w:val="pt-PT"/>
        </w:rPr>
        <w:t>, nos termos estabelecidos no regulamento de gestão, não podendo essa periodicidade exceder os 12 meses.</w:t>
      </w:r>
    </w:p>
    <w:p w14:paraId="48FC5C38" w14:textId="77777777" w:rsidR="00E35B43" w:rsidRDefault="00E35B43" w:rsidP="00245CE6">
      <w:pPr>
        <w:pStyle w:val="PargrafodaLista"/>
        <w:ind w:left="567"/>
        <w:rPr>
          <w:lang w:val="pt-PT"/>
        </w:rPr>
      </w:pPr>
    </w:p>
    <w:p w14:paraId="5D75B708" w14:textId="77777777" w:rsidR="00521705" w:rsidRPr="007D69EB" w:rsidRDefault="00521705" w:rsidP="00EE4667">
      <w:pPr>
        <w:pStyle w:val="PargrafodaLista"/>
        <w:keepNext/>
        <w:keepLines/>
        <w:numPr>
          <w:ilvl w:val="0"/>
          <w:numId w:val="38"/>
        </w:numPr>
        <w:ind w:left="142" w:firstLine="4394"/>
        <w:jc w:val="left"/>
        <w:outlineLvl w:val="0"/>
        <w:rPr>
          <w:lang w:val="pt-PT"/>
        </w:rPr>
      </w:pPr>
      <w:bookmarkStart w:id="126" w:name="_Toc214280055"/>
      <w:bookmarkEnd w:id="126"/>
    </w:p>
    <w:p w14:paraId="07FBA32C" w14:textId="77777777" w:rsidR="00521705" w:rsidRPr="007E0BD3" w:rsidRDefault="00521705" w:rsidP="00521705">
      <w:pPr>
        <w:pStyle w:val="Ttulo2"/>
        <w:jc w:val="center"/>
        <w:rPr>
          <w:rFonts w:asciiTheme="minorHAnsi" w:hAnsiTheme="minorHAnsi" w:cstheme="minorHAnsi"/>
          <w:b/>
          <w:bCs/>
          <w:i/>
          <w:iCs/>
          <w:color w:val="auto"/>
          <w:sz w:val="22"/>
          <w:szCs w:val="22"/>
          <w:lang w:val="pt-PT"/>
        </w:rPr>
      </w:pPr>
      <w:bookmarkStart w:id="127" w:name="_Toc214280056"/>
      <w:r w:rsidRPr="007E0BD3">
        <w:rPr>
          <w:rFonts w:asciiTheme="minorHAnsi" w:hAnsiTheme="minorHAnsi" w:cstheme="minorHAnsi"/>
          <w:b/>
          <w:bCs/>
          <w:color w:val="auto"/>
          <w:sz w:val="22"/>
          <w:szCs w:val="22"/>
          <w:lang w:val="pt-PT"/>
        </w:rPr>
        <w:t>Contas</w:t>
      </w:r>
      <w:bookmarkEnd w:id="127"/>
    </w:p>
    <w:p w14:paraId="5BAF8CB9" w14:textId="5A95AFE5" w:rsidR="00521705" w:rsidRPr="007E0BD3" w:rsidRDefault="00521705" w:rsidP="00521705">
      <w:pPr>
        <w:pStyle w:val="PargrafodaLista"/>
        <w:numPr>
          <w:ilvl w:val="0"/>
          <w:numId w:val="31"/>
        </w:numPr>
        <w:ind w:left="567" w:hanging="567"/>
        <w:rPr>
          <w:lang w:val="pt-PT"/>
        </w:rPr>
      </w:pPr>
      <w:r w:rsidRPr="007E0BD3">
        <w:rPr>
          <w:lang w:val="pt-PT"/>
        </w:rPr>
        <w:t xml:space="preserve">As contas dos </w:t>
      </w:r>
      <w:r>
        <w:rPr>
          <w:lang w:val="pt-PT"/>
        </w:rPr>
        <w:t>organismos de investimento em capital de risco</w:t>
      </w:r>
      <w:r w:rsidRPr="007E0BD3">
        <w:rPr>
          <w:lang w:val="pt-PT"/>
        </w:rPr>
        <w:t xml:space="preserve"> são encerradas anualmente com referência a 31 de </w:t>
      </w:r>
      <w:r w:rsidR="00DD7BD8" w:rsidRPr="00B77F78">
        <w:rPr>
          <w:lang w:val="pt-PT"/>
        </w:rPr>
        <w:t>dezembro</w:t>
      </w:r>
      <w:r w:rsidRPr="007E0BD3">
        <w:rPr>
          <w:lang w:val="pt-PT"/>
        </w:rPr>
        <w:t xml:space="preserve"> e são </w:t>
      </w:r>
      <w:r w:rsidR="0001156D">
        <w:rPr>
          <w:lang w:val="pt-PT"/>
        </w:rPr>
        <w:t>objeto</w:t>
      </w:r>
      <w:r w:rsidRPr="007E0BD3">
        <w:rPr>
          <w:lang w:val="pt-PT"/>
        </w:rPr>
        <w:t xml:space="preserve"> de relatório d</w:t>
      </w:r>
      <w:r>
        <w:rPr>
          <w:lang w:val="pt-PT"/>
        </w:rPr>
        <w:t>o auditor do organismo de investimento em capital de risco</w:t>
      </w:r>
      <w:r w:rsidRPr="007E0BD3">
        <w:rPr>
          <w:lang w:val="pt-PT"/>
        </w:rPr>
        <w:t xml:space="preserve">. </w:t>
      </w:r>
    </w:p>
    <w:p w14:paraId="78B688D1" w14:textId="2F969BB5" w:rsidR="00521705" w:rsidRPr="00E17656" w:rsidRDefault="00521705" w:rsidP="00521705">
      <w:pPr>
        <w:pStyle w:val="PargrafodaLista"/>
        <w:numPr>
          <w:ilvl w:val="0"/>
          <w:numId w:val="31"/>
        </w:numPr>
        <w:ind w:left="567" w:hanging="567"/>
        <w:rPr>
          <w:b/>
          <w:bCs/>
          <w:i/>
          <w:iCs/>
          <w:lang w:val="pt-PT"/>
        </w:rPr>
      </w:pPr>
      <w:r w:rsidRPr="007E0BD3">
        <w:rPr>
          <w:lang w:val="pt-PT"/>
        </w:rPr>
        <w:lastRenderedPageBreak/>
        <w:t xml:space="preserve">O relatório de gestão, o balanço e a demonstração dos resultados do </w:t>
      </w:r>
      <w:r>
        <w:rPr>
          <w:lang w:val="pt-PT"/>
        </w:rPr>
        <w:t>organismo de investimento em capital</w:t>
      </w:r>
      <w:r w:rsidRPr="00B77F78">
        <w:rPr>
          <w:lang w:val="pt-PT"/>
        </w:rPr>
        <w:t xml:space="preserve"> de risco</w:t>
      </w:r>
      <w:r>
        <w:rPr>
          <w:lang w:val="pt-PT"/>
        </w:rPr>
        <w:t xml:space="preserve"> fechados</w:t>
      </w:r>
      <w:r w:rsidRPr="007E0BD3">
        <w:rPr>
          <w:lang w:val="pt-PT"/>
        </w:rPr>
        <w:t>, em conjunto com o relatório do auditor, são disponibilizados aos participantes</w:t>
      </w:r>
      <w:r w:rsidR="00D15BC2">
        <w:rPr>
          <w:lang w:val="pt-PT"/>
        </w:rPr>
        <w:t xml:space="preserve"> ou </w:t>
      </w:r>
      <w:r w:rsidR="0001156D">
        <w:rPr>
          <w:lang w:val="pt-PT"/>
        </w:rPr>
        <w:t>acionistas</w:t>
      </w:r>
      <w:r w:rsidRPr="007E0BD3">
        <w:rPr>
          <w:lang w:val="pt-PT"/>
        </w:rPr>
        <w:t xml:space="preserve"> com, pelo menos, 15 dias de antecedência em relação à data da reunião anual da assembleia de participantes</w:t>
      </w:r>
      <w:r>
        <w:rPr>
          <w:lang w:val="pt-PT"/>
        </w:rPr>
        <w:t xml:space="preserve"> ou </w:t>
      </w:r>
      <w:r w:rsidR="0001156D">
        <w:rPr>
          <w:lang w:val="pt-PT"/>
        </w:rPr>
        <w:t>acionistas</w:t>
      </w:r>
      <w:r w:rsidRPr="007E0BD3">
        <w:rPr>
          <w:lang w:val="pt-PT"/>
        </w:rPr>
        <w:t>.</w:t>
      </w:r>
    </w:p>
    <w:p w14:paraId="0B8B3DE3" w14:textId="4BA378B8" w:rsidR="001E7FFD" w:rsidRPr="001E7FFD" w:rsidRDefault="001E7FFD" w:rsidP="001E7FFD">
      <w:pPr>
        <w:pStyle w:val="Ttulo1"/>
        <w:jc w:val="center"/>
        <w:rPr>
          <w:rFonts w:asciiTheme="minorHAnsi" w:hAnsiTheme="minorHAnsi" w:cstheme="minorHAnsi"/>
          <w:color w:val="auto"/>
          <w:sz w:val="22"/>
          <w:szCs w:val="22"/>
          <w:lang w:val="pt-PT"/>
        </w:rPr>
      </w:pPr>
      <w:bookmarkStart w:id="128" w:name="_Toc214280057"/>
      <w:r w:rsidRPr="001E7FFD">
        <w:rPr>
          <w:rFonts w:asciiTheme="minorHAnsi" w:hAnsiTheme="minorHAnsi" w:cstheme="minorHAnsi"/>
          <w:color w:val="auto"/>
          <w:sz w:val="22"/>
          <w:szCs w:val="22"/>
          <w:lang w:val="pt-PT"/>
        </w:rPr>
        <w:t>Capítulo II</w:t>
      </w:r>
      <w:bookmarkEnd w:id="128"/>
    </w:p>
    <w:p w14:paraId="71817B07" w14:textId="16E53A1A" w:rsidR="0014094A" w:rsidRPr="00C574DB" w:rsidRDefault="00521705" w:rsidP="00C574DB">
      <w:pPr>
        <w:pStyle w:val="Ttulo2"/>
        <w:jc w:val="center"/>
        <w:rPr>
          <w:rFonts w:asciiTheme="minorHAnsi" w:hAnsiTheme="minorHAnsi" w:cstheme="minorHAnsi"/>
          <w:b/>
          <w:bCs/>
          <w:color w:val="auto"/>
          <w:sz w:val="22"/>
          <w:szCs w:val="22"/>
          <w:lang w:val="pt-PT"/>
        </w:rPr>
      </w:pPr>
      <w:bookmarkStart w:id="129" w:name="_Toc214280058"/>
      <w:r w:rsidRPr="00C574DB">
        <w:rPr>
          <w:rFonts w:asciiTheme="minorHAnsi" w:hAnsiTheme="minorHAnsi" w:cstheme="minorHAnsi"/>
          <w:b/>
          <w:bCs/>
          <w:color w:val="auto"/>
          <w:sz w:val="22"/>
          <w:szCs w:val="22"/>
          <w:lang w:val="pt-PT"/>
        </w:rPr>
        <w:t>Documentos constitutivos</w:t>
      </w:r>
      <w:bookmarkEnd w:id="129"/>
    </w:p>
    <w:p w14:paraId="1F032400" w14:textId="5F526F0E" w:rsidR="00B95F91" w:rsidRPr="00B77F78" w:rsidRDefault="00B95F91" w:rsidP="00EE4667">
      <w:pPr>
        <w:pStyle w:val="PargrafodaLista"/>
        <w:keepNext/>
        <w:keepLines/>
        <w:numPr>
          <w:ilvl w:val="0"/>
          <w:numId w:val="38"/>
        </w:numPr>
        <w:ind w:left="142" w:firstLine="4394"/>
        <w:jc w:val="left"/>
        <w:outlineLvl w:val="0"/>
        <w:rPr>
          <w:lang w:val="pt-PT"/>
        </w:rPr>
      </w:pPr>
      <w:bookmarkStart w:id="130" w:name="_Toc214280059"/>
      <w:bookmarkEnd w:id="130"/>
    </w:p>
    <w:p w14:paraId="5CACA1B3" w14:textId="68FEE9F0" w:rsidR="00B95F91" w:rsidRPr="00006E90" w:rsidRDefault="00521705" w:rsidP="00006E90">
      <w:pPr>
        <w:pStyle w:val="Ttulo2"/>
        <w:jc w:val="center"/>
        <w:rPr>
          <w:rFonts w:asciiTheme="minorHAnsi" w:hAnsiTheme="minorHAnsi" w:cstheme="minorHAnsi"/>
          <w:b/>
          <w:bCs/>
          <w:color w:val="auto"/>
          <w:sz w:val="22"/>
          <w:szCs w:val="22"/>
          <w:lang w:val="pt-PT"/>
        </w:rPr>
      </w:pPr>
      <w:bookmarkStart w:id="131" w:name="_Toc214280060"/>
      <w:r>
        <w:rPr>
          <w:rFonts w:asciiTheme="minorHAnsi" w:hAnsiTheme="minorHAnsi" w:cstheme="minorHAnsi"/>
          <w:b/>
          <w:bCs/>
          <w:color w:val="auto"/>
          <w:sz w:val="22"/>
          <w:szCs w:val="22"/>
          <w:lang w:val="pt-PT"/>
        </w:rPr>
        <w:t>Regulamento de gestão</w:t>
      </w:r>
      <w:r w:rsidR="008C6BCE">
        <w:rPr>
          <w:rFonts w:asciiTheme="minorHAnsi" w:hAnsiTheme="minorHAnsi" w:cstheme="minorHAnsi"/>
          <w:b/>
          <w:bCs/>
          <w:color w:val="auto"/>
          <w:sz w:val="22"/>
          <w:szCs w:val="22"/>
          <w:lang w:val="pt-PT"/>
        </w:rPr>
        <w:t xml:space="preserve"> e documento de informação pré-contratual</w:t>
      </w:r>
      <w:bookmarkEnd w:id="131"/>
    </w:p>
    <w:p w14:paraId="1DFB63EF" w14:textId="77777777" w:rsidR="00CA49FB" w:rsidRDefault="00CA49FB" w:rsidP="00D00A46">
      <w:pPr>
        <w:pStyle w:val="PargrafodaLista"/>
        <w:numPr>
          <w:ilvl w:val="0"/>
          <w:numId w:val="13"/>
        </w:numPr>
        <w:ind w:left="567" w:hanging="567"/>
        <w:rPr>
          <w:lang w:val="pt-PT"/>
        </w:rPr>
      </w:pPr>
      <w:r>
        <w:rPr>
          <w:lang w:val="pt-PT"/>
        </w:rPr>
        <w:t>A entidade gestora elabora, para c</w:t>
      </w:r>
      <w:r w:rsidR="00B95F91" w:rsidRPr="00B77F78">
        <w:rPr>
          <w:lang w:val="pt-PT"/>
        </w:rPr>
        <w:t xml:space="preserve">ada </w:t>
      </w:r>
      <w:r>
        <w:rPr>
          <w:lang w:val="pt-PT"/>
        </w:rPr>
        <w:t xml:space="preserve">organismo de investimento em </w:t>
      </w:r>
      <w:r w:rsidR="00B95F91" w:rsidRPr="00B77F78">
        <w:rPr>
          <w:lang w:val="pt-PT"/>
        </w:rPr>
        <w:t>capital de risco</w:t>
      </w:r>
      <w:r>
        <w:rPr>
          <w:lang w:val="pt-PT"/>
        </w:rPr>
        <w:t xml:space="preserve"> por si gerido, um </w:t>
      </w:r>
      <w:r w:rsidR="00B95F91" w:rsidRPr="00B77F78">
        <w:rPr>
          <w:lang w:val="pt-PT"/>
        </w:rPr>
        <w:t>regulamento de gestão.</w:t>
      </w:r>
    </w:p>
    <w:p w14:paraId="189DB8D0" w14:textId="77777777" w:rsidR="00C56CB3" w:rsidRPr="00B77F78" w:rsidRDefault="00C56CB3" w:rsidP="00C56CB3">
      <w:pPr>
        <w:pStyle w:val="PargrafodaLista"/>
        <w:numPr>
          <w:ilvl w:val="0"/>
          <w:numId w:val="13"/>
        </w:numPr>
        <w:ind w:left="567" w:hanging="567"/>
        <w:rPr>
          <w:lang w:val="pt-PT"/>
        </w:rPr>
      </w:pPr>
      <w:r w:rsidRPr="00B77F78">
        <w:rPr>
          <w:lang w:val="pt-PT"/>
        </w:rPr>
        <w:t>O regulamento de gestão contém, pelo menos, os seguintes elementos:</w:t>
      </w:r>
    </w:p>
    <w:p w14:paraId="75C7C38C"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Identificação do </w:t>
      </w:r>
      <w:r>
        <w:rPr>
          <w:lang w:val="pt-PT"/>
        </w:rPr>
        <w:t>organismo de investimento em capital de risco</w:t>
      </w:r>
      <w:r w:rsidRPr="00F8346C">
        <w:rPr>
          <w:lang w:val="pt-PT"/>
        </w:rPr>
        <w:t>;</w:t>
      </w:r>
    </w:p>
    <w:p w14:paraId="0BA5D6B6" w14:textId="77777777" w:rsidR="00C56CB3" w:rsidRPr="00F8346C" w:rsidRDefault="00C56CB3" w:rsidP="00C56CB3">
      <w:pPr>
        <w:pStyle w:val="PargrafodaLista"/>
        <w:numPr>
          <w:ilvl w:val="0"/>
          <w:numId w:val="14"/>
        </w:numPr>
        <w:ind w:left="1134" w:hanging="567"/>
        <w:rPr>
          <w:lang w:val="pt-PT"/>
        </w:rPr>
      </w:pPr>
      <w:r w:rsidRPr="00F8346C">
        <w:rPr>
          <w:lang w:val="pt-PT"/>
        </w:rPr>
        <w:t>Identificação da entidade gestora;</w:t>
      </w:r>
    </w:p>
    <w:p w14:paraId="742AB98A"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Identificação do auditor responsável pela certificação legal das contas do </w:t>
      </w:r>
      <w:r>
        <w:rPr>
          <w:lang w:val="pt-PT"/>
        </w:rPr>
        <w:t>organismo de investimento em capital de risco</w:t>
      </w:r>
      <w:r w:rsidRPr="00F8346C">
        <w:rPr>
          <w:lang w:val="pt-PT"/>
        </w:rPr>
        <w:t>;</w:t>
      </w:r>
    </w:p>
    <w:p w14:paraId="261CD088"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Identificação </w:t>
      </w:r>
      <w:r>
        <w:rPr>
          <w:lang w:val="pt-PT"/>
        </w:rPr>
        <w:t>do depositário</w:t>
      </w:r>
      <w:r w:rsidRPr="00F8346C">
        <w:rPr>
          <w:lang w:val="pt-PT"/>
        </w:rPr>
        <w:t>;</w:t>
      </w:r>
    </w:p>
    <w:p w14:paraId="3A78AC60"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Duração do </w:t>
      </w:r>
      <w:r>
        <w:rPr>
          <w:lang w:val="pt-PT"/>
        </w:rPr>
        <w:t>organismo de investimento em capital de risco</w:t>
      </w:r>
      <w:r w:rsidRPr="00F8346C">
        <w:rPr>
          <w:lang w:val="pt-PT"/>
        </w:rPr>
        <w:t xml:space="preserve"> e</w:t>
      </w:r>
      <w:r>
        <w:rPr>
          <w:lang w:val="pt-PT"/>
        </w:rPr>
        <w:t xml:space="preserve"> condições da sua</w:t>
      </w:r>
      <w:r w:rsidRPr="00F8346C">
        <w:rPr>
          <w:lang w:val="pt-PT"/>
        </w:rPr>
        <w:t xml:space="preserve"> eventual prorrogação;</w:t>
      </w:r>
    </w:p>
    <w:p w14:paraId="4279B6D7" w14:textId="77777777" w:rsidR="00C56CB3" w:rsidRPr="00F8346C" w:rsidRDefault="00C56CB3" w:rsidP="00C56CB3">
      <w:pPr>
        <w:pStyle w:val="PargrafodaLista"/>
        <w:numPr>
          <w:ilvl w:val="0"/>
          <w:numId w:val="14"/>
        </w:numPr>
        <w:ind w:left="1134" w:hanging="567"/>
        <w:rPr>
          <w:lang w:val="pt-PT"/>
        </w:rPr>
      </w:pPr>
      <w:r w:rsidRPr="00F8346C">
        <w:rPr>
          <w:lang w:val="pt-PT"/>
        </w:rPr>
        <w:t>Período do exercício económico anual quando diferente do correspondente ao ano civil;</w:t>
      </w:r>
    </w:p>
    <w:p w14:paraId="52683962" w14:textId="780AA82F" w:rsidR="00C56CB3" w:rsidRPr="00F8346C" w:rsidRDefault="00C56CB3" w:rsidP="00C56CB3">
      <w:pPr>
        <w:pStyle w:val="PargrafodaLista"/>
        <w:numPr>
          <w:ilvl w:val="0"/>
          <w:numId w:val="14"/>
        </w:numPr>
        <w:ind w:left="1134" w:hanging="567"/>
        <w:rPr>
          <w:lang w:val="pt-PT"/>
        </w:rPr>
      </w:pPr>
      <w:r w:rsidRPr="00F8346C">
        <w:rPr>
          <w:lang w:val="pt-PT"/>
        </w:rPr>
        <w:t xml:space="preserve">Montante do capital do </w:t>
      </w:r>
      <w:r>
        <w:rPr>
          <w:lang w:val="pt-PT"/>
        </w:rPr>
        <w:t>organismo de investimento em capital de risco</w:t>
      </w:r>
      <w:r w:rsidRPr="00F8346C">
        <w:rPr>
          <w:lang w:val="pt-PT"/>
        </w:rPr>
        <w:t xml:space="preserve"> e número de unidades de participação</w:t>
      </w:r>
      <w:r>
        <w:rPr>
          <w:lang w:val="pt-PT"/>
        </w:rPr>
        <w:t xml:space="preserve"> ou </w:t>
      </w:r>
      <w:r w:rsidR="0001156D">
        <w:rPr>
          <w:lang w:val="pt-PT"/>
        </w:rPr>
        <w:t>ações</w:t>
      </w:r>
      <w:r w:rsidRPr="00F8346C">
        <w:rPr>
          <w:lang w:val="pt-PT"/>
        </w:rPr>
        <w:t>;</w:t>
      </w:r>
    </w:p>
    <w:p w14:paraId="036E584B" w14:textId="42CA4836" w:rsidR="00C56CB3" w:rsidRPr="00F8346C" w:rsidRDefault="00C56CB3" w:rsidP="00C56CB3">
      <w:pPr>
        <w:pStyle w:val="PargrafodaLista"/>
        <w:numPr>
          <w:ilvl w:val="0"/>
          <w:numId w:val="14"/>
        </w:numPr>
        <w:ind w:left="1134" w:hanging="567"/>
        <w:rPr>
          <w:lang w:val="pt-PT"/>
        </w:rPr>
      </w:pPr>
      <w:r w:rsidRPr="00F8346C">
        <w:rPr>
          <w:lang w:val="pt-PT"/>
        </w:rPr>
        <w:t xml:space="preserve">Condições em que </w:t>
      </w:r>
      <w:r w:rsidR="00D52E28" w:rsidRPr="00F8346C">
        <w:rPr>
          <w:lang w:val="pt-PT"/>
        </w:rPr>
        <w:t>o organismo</w:t>
      </w:r>
      <w:r>
        <w:rPr>
          <w:lang w:val="pt-PT"/>
        </w:rPr>
        <w:t xml:space="preserve"> de investimento em capital de risco</w:t>
      </w:r>
      <w:r w:rsidRPr="00F8346C">
        <w:rPr>
          <w:lang w:val="pt-PT"/>
        </w:rPr>
        <w:t xml:space="preserve"> pode proceder a aumentos e reduções do capital;</w:t>
      </w:r>
    </w:p>
    <w:p w14:paraId="3B3DFA1B" w14:textId="607E8717" w:rsidR="00C56CB3" w:rsidRPr="00F8346C" w:rsidRDefault="00C56CB3" w:rsidP="00C56CB3">
      <w:pPr>
        <w:pStyle w:val="PargrafodaLista"/>
        <w:numPr>
          <w:ilvl w:val="0"/>
          <w:numId w:val="14"/>
        </w:numPr>
        <w:ind w:left="1134" w:hanging="567"/>
        <w:rPr>
          <w:lang w:val="pt-PT"/>
        </w:rPr>
      </w:pPr>
      <w:r w:rsidRPr="00F8346C">
        <w:rPr>
          <w:lang w:val="pt-PT"/>
        </w:rPr>
        <w:t>Identificação das categorias de unidades de participação</w:t>
      </w:r>
      <w:r>
        <w:rPr>
          <w:lang w:val="pt-PT"/>
        </w:rPr>
        <w:t xml:space="preserve"> ou </w:t>
      </w:r>
      <w:r w:rsidR="0001156D">
        <w:rPr>
          <w:lang w:val="pt-PT"/>
        </w:rPr>
        <w:t>ações</w:t>
      </w:r>
      <w:r w:rsidRPr="00F8346C">
        <w:rPr>
          <w:lang w:val="pt-PT"/>
        </w:rPr>
        <w:t xml:space="preserve"> e descrição dos </w:t>
      </w:r>
      <w:r w:rsidR="0001156D">
        <w:rPr>
          <w:lang w:val="pt-PT"/>
        </w:rPr>
        <w:t>respetivo</w:t>
      </w:r>
      <w:r w:rsidRPr="00F8346C">
        <w:rPr>
          <w:lang w:val="pt-PT"/>
        </w:rPr>
        <w:t>s direitos e obrigações;</w:t>
      </w:r>
    </w:p>
    <w:p w14:paraId="53B0B4E0" w14:textId="71115937" w:rsidR="00C56CB3" w:rsidRPr="00F8346C" w:rsidRDefault="00C56CB3" w:rsidP="00C56CB3">
      <w:pPr>
        <w:pStyle w:val="PargrafodaLista"/>
        <w:numPr>
          <w:ilvl w:val="0"/>
          <w:numId w:val="14"/>
        </w:numPr>
        <w:ind w:left="1134" w:hanging="567"/>
        <w:rPr>
          <w:lang w:val="pt-PT"/>
        </w:rPr>
      </w:pPr>
      <w:r w:rsidRPr="00F8346C">
        <w:rPr>
          <w:lang w:val="pt-PT"/>
        </w:rPr>
        <w:t>Modo de representação das unidades de participação</w:t>
      </w:r>
      <w:r>
        <w:rPr>
          <w:lang w:val="pt-PT"/>
        </w:rPr>
        <w:t xml:space="preserve"> ou </w:t>
      </w:r>
      <w:r w:rsidR="0001156D">
        <w:rPr>
          <w:lang w:val="pt-PT"/>
        </w:rPr>
        <w:t>ações</w:t>
      </w:r>
      <w:r w:rsidRPr="00F8346C">
        <w:rPr>
          <w:lang w:val="pt-PT"/>
        </w:rPr>
        <w:t>;</w:t>
      </w:r>
    </w:p>
    <w:p w14:paraId="3D17D1C3" w14:textId="41988758" w:rsidR="00C56CB3" w:rsidRDefault="00C56CB3" w:rsidP="00C56CB3">
      <w:pPr>
        <w:pStyle w:val="PargrafodaLista"/>
        <w:numPr>
          <w:ilvl w:val="0"/>
          <w:numId w:val="14"/>
        </w:numPr>
        <w:ind w:left="1134" w:hanging="567"/>
        <w:rPr>
          <w:lang w:val="pt-PT"/>
        </w:rPr>
      </w:pPr>
      <w:r w:rsidRPr="00F8346C">
        <w:rPr>
          <w:lang w:val="pt-PT"/>
        </w:rPr>
        <w:t>Período de subscrição inicial das unidades de participação</w:t>
      </w:r>
      <w:r>
        <w:rPr>
          <w:lang w:val="pt-PT"/>
        </w:rPr>
        <w:t xml:space="preserve"> ou </w:t>
      </w:r>
      <w:r w:rsidR="0001156D">
        <w:rPr>
          <w:lang w:val="pt-PT"/>
        </w:rPr>
        <w:t>ações</w:t>
      </w:r>
      <w:r w:rsidRPr="00F8346C">
        <w:rPr>
          <w:lang w:val="pt-PT"/>
        </w:rPr>
        <w:t>;</w:t>
      </w:r>
    </w:p>
    <w:p w14:paraId="23E8A502" w14:textId="138D1842" w:rsidR="00C56CB3" w:rsidRPr="00F8346C" w:rsidRDefault="00C56CB3" w:rsidP="00C56CB3">
      <w:pPr>
        <w:pStyle w:val="PargrafodaLista"/>
        <w:numPr>
          <w:ilvl w:val="0"/>
          <w:numId w:val="14"/>
        </w:numPr>
        <w:ind w:left="1134" w:hanging="567"/>
        <w:rPr>
          <w:lang w:val="pt-PT"/>
        </w:rPr>
      </w:pPr>
      <w:r>
        <w:rPr>
          <w:lang w:val="pt-PT"/>
        </w:rPr>
        <w:t>O</w:t>
      </w:r>
      <w:r w:rsidRPr="00E569D2">
        <w:rPr>
          <w:lang w:val="pt-PT"/>
        </w:rPr>
        <w:t xml:space="preserve">s critérios, a frequência ou a calendarização das subscrições e realizações do capital a </w:t>
      </w:r>
      <w:r w:rsidR="0001156D">
        <w:rPr>
          <w:lang w:val="pt-PT"/>
        </w:rPr>
        <w:t>efetuar</w:t>
      </w:r>
      <w:r>
        <w:rPr>
          <w:lang w:val="pt-PT"/>
        </w:rPr>
        <w:t>;</w:t>
      </w:r>
    </w:p>
    <w:p w14:paraId="55D6FE41" w14:textId="48524256" w:rsidR="00C56CB3" w:rsidRPr="00F8346C" w:rsidRDefault="00C56CB3" w:rsidP="00C56CB3">
      <w:pPr>
        <w:pStyle w:val="PargrafodaLista"/>
        <w:numPr>
          <w:ilvl w:val="0"/>
          <w:numId w:val="14"/>
        </w:numPr>
        <w:ind w:left="1134" w:hanging="567"/>
        <w:rPr>
          <w:lang w:val="pt-PT"/>
        </w:rPr>
      </w:pPr>
      <w:r w:rsidRPr="00F8346C">
        <w:rPr>
          <w:lang w:val="pt-PT"/>
        </w:rPr>
        <w:t>Preço de subscrição das unidades de participação</w:t>
      </w:r>
      <w:r>
        <w:rPr>
          <w:lang w:val="pt-PT"/>
        </w:rPr>
        <w:t xml:space="preserve"> ou </w:t>
      </w:r>
      <w:r w:rsidR="0001156D">
        <w:rPr>
          <w:lang w:val="pt-PT"/>
        </w:rPr>
        <w:t>ações</w:t>
      </w:r>
      <w:r w:rsidRPr="00F8346C">
        <w:rPr>
          <w:lang w:val="pt-PT"/>
        </w:rPr>
        <w:t xml:space="preserve"> e número mínimo de unidades de participação</w:t>
      </w:r>
      <w:r>
        <w:rPr>
          <w:lang w:val="pt-PT"/>
        </w:rPr>
        <w:t xml:space="preserve"> ou </w:t>
      </w:r>
      <w:r w:rsidR="00DD7BD8">
        <w:rPr>
          <w:lang w:val="pt-PT"/>
        </w:rPr>
        <w:t>ações</w:t>
      </w:r>
      <w:r w:rsidR="00DD7BD8" w:rsidRPr="00F8346C">
        <w:rPr>
          <w:lang w:val="pt-PT"/>
        </w:rPr>
        <w:t xml:space="preserve"> exigid</w:t>
      </w:r>
      <w:r w:rsidR="00D52E28">
        <w:rPr>
          <w:lang w:val="pt-PT"/>
        </w:rPr>
        <w:t>o</w:t>
      </w:r>
      <w:r w:rsidRPr="00F8346C">
        <w:rPr>
          <w:lang w:val="pt-PT"/>
        </w:rPr>
        <w:t xml:space="preserve"> em cada subscrição;</w:t>
      </w:r>
    </w:p>
    <w:p w14:paraId="33E4EA57" w14:textId="093FD5DA" w:rsidR="00C56CB3" w:rsidRPr="00F8346C" w:rsidRDefault="00C56CB3" w:rsidP="00C56CB3">
      <w:pPr>
        <w:pStyle w:val="PargrafodaLista"/>
        <w:numPr>
          <w:ilvl w:val="0"/>
          <w:numId w:val="14"/>
        </w:numPr>
        <w:ind w:left="1134" w:hanging="567"/>
        <w:rPr>
          <w:lang w:val="pt-PT"/>
        </w:rPr>
      </w:pPr>
      <w:r w:rsidRPr="00F8346C">
        <w:rPr>
          <w:lang w:val="pt-PT"/>
        </w:rPr>
        <w:lastRenderedPageBreak/>
        <w:t>Regras sobre a subscrição das unidades de participação</w:t>
      </w:r>
      <w:r>
        <w:rPr>
          <w:lang w:val="pt-PT"/>
        </w:rPr>
        <w:t xml:space="preserve"> ou </w:t>
      </w:r>
      <w:r w:rsidR="0001156D">
        <w:rPr>
          <w:lang w:val="pt-PT"/>
        </w:rPr>
        <w:t>ações</w:t>
      </w:r>
      <w:r w:rsidRPr="00F8346C">
        <w:rPr>
          <w:lang w:val="pt-PT"/>
        </w:rPr>
        <w:t>, incluindo critérios de alocação das unidades de participação</w:t>
      </w:r>
      <w:r>
        <w:rPr>
          <w:lang w:val="pt-PT"/>
        </w:rPr>
        <w:t xml:space="preserve"> ou </w:t>
      </w:r>
      <w:r w:rsidR="0001156D">
        <w:rPr>
          <w:lang w:val="pt-PT"/>
        </w:rPr>
        <w:t>ações</w:t>
      </w:r>
      <w:r w:rsidRPr="00F8346C">
        <w:rPr>
          <w:lang w:val="pt-PT"/>
        </w:rPr>
        <w:t xml:space="preserve"> subscritas, e sobre a realização do capital do fundo de </w:t>
      </w:r>
      <w:r w:rsidR="00892551">
        <w:rPr>
          <w:lang w:val="pt-PT"/>
        </w:rPr>
        <w:t xml:space="preserve">investimento em </w:t>
      </w:r>
      <w:r w:rsidRPr="00F8346C">
        <w:rPr>
          <w:lang w:val="pt-PT"/>
        </w:rPr>
        <w:t>capital de risco, incluindo montantes e prazos para cada uma das categorias;</w:t>
      </w:r>
    </w:p>
    <w:p w14:paraId="6FFEE691" w14:textId="77777777" w:rsidR="00C56CB3" w:rsidRPr="00F8346C" w:rsidRDefault="00C56CB3" w:rsidP="00C56CB3">
      <w:pPr>
        <w:pStyle w:val="PargrafodaLista"/>
        <w:numPr>
          <w:ilvl w:val="0"/>
          <w:numId w:val="14"/>
        </w:numPr>
        <w:ind w:left="1134" w:hanging="567"/>
        <w:rPr>
          <w:lang w:val="pt-PT"/>
        </w:rPr>
      </w:pPr>
      <w:r w:rsidRPr="00F8346C">
        <w:rPr>
          <w:lang w:val="pt-PT"/>
        </w:rPr>
        <w:t>Regime aplicável em caso de subscrição incompleta;</w:t>
      </w:r>
    </w:p>
    <w:p w14:paraId="20E03626" w14:textId="4B20D3E8" w:rsidR="00C56CB3" w:rsidRPr="00F8346C" w:rsidRDefault="00C56CB3" w:rsidP="00C56CB3">
      <w:pPr>
        <w:pStyle w:val="PargrafodaLista"/>
        <w:numPr>
          <w:ilvl w:val="0"/>
          <w:numId w:val="14"/>
        </w:numPr>
        <w:ind w:left="1134" w:hanging="567"/>
        <w:rPr>
          <w:lang w:val="pt-PT"/>
        </w:rPr>
      </w:pPr>
      <w:r w:rsidRPr="00F8346C">
        <w:rPr>
          <w:lang w:val="pt-PT"/>
        </w:rPr>
        <w:t>Indicação das entidades responsáveis pela promoção da subscrição das unidades de participação</w:t>
      </w:r>
      <w:r>
        <w:rPr>
          <w:lang w:val="pt-PT"/>
        </w:rPr>
        <w:t xml:space="preserve"> ou </w:t>
      </w:r>
      <w:r w:rsidR="0001156D">
        <w:rPr>
          <w:lang w:val="pt-PT"/>
        </w:rPr>
        <w:t>ações</w:t>
      </w:r>
      <w:r w:rsidRPr="00F8346C">
        <w:rPr>
          <w:lang w:val="pt-PT"/>
        </w:rPr>
        <w:t>;</w:t>
      </w:r>
    </w:p>
    <w:p w14:paraId="548A11D1"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Política de investimento do </w:t>
      </w:r>
      <w:r>
        <w:rPr>
          <w:lang w:val="pt-PT"/>
        </w:rPr>
        <w:t>organismo de investimento em capital de risco</w:t>
      </w:r>
      <w:r w:rsidRPr="00F8346C">
        <w:rPr>
          <w:lang w:val="pt-PT"/>
        </w:rPr>
        <w:t>;</w:t>
      </w:r>
    </w:p>
    <w:p w14:paraId="4FDA59BD"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Limites ao endividamento do </w:t>
      </w:r>
      <w:r>
        <w:rPr>
          <w:lang w:val="pt-PT"/>
        </w:rPr>
        <w:t>organismo de investimento em capital de risco</w:t>
      </w:r>
      <w:r w:rsidRPr="00F8346C">
        <w:rPr>
          <w:lang w:val="pt-PT"/>
        </w:rPr>
        <w:t>;</w:t>
      </w:r>
    </w:p>
    <w:p w14:paraId="06B18733"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Política de distribuição de rendimentos do </w:t>
      </w:r>
      <w:r>
        <w:rPr>
          <w:lang w:val="pt-PT"/>
        </w:rPr>
        <w:t>organismo de investimento em capital de risco</w:t>
      </w:r>
      <w:r w:rsidRPr="00F8346C">
        <w:rPr>
          <w:lang w:val="pt-PT"/>
        </w:rPr>
        <w:t>;</w:t>
      </w:r>
    </w:p>
    <w:p w14:paraId="639C5357" w14:textId="456E3EC0" w:rsidR="00C56CB3" w:rsidRPr="00F8346C" w:rsidRDefault="00C56CB3" w:rsidP="00C56CB3">
      <w:pPr>
        <w:pStyle w:val="PargrafodaLista"/>
        <w:numPr>
          <w:ilvl w:val="0"/>
          <w:numId w:val="14"/>
        </w:numPr>
        <w:ind w:left="1134" w:hanging="567"/>
        <w:rPr>
          <w:lang w:val="pt-PT"/>
        </w:rPr>
      </w:pPr>
      <w:r w:rsidRPr="00F8346C">
        <w:rPr>
          <w:lang w:val="pt-PT"/>
        </w:rPr>
        <w:t>Critérios de valorização e forma de determinação do valor unitário de cada categoria de unidades de participação</w:t>
      </w:r>
      <w:r>
        <w:rPr>
          <w:lang w:val="pt-PT"/>
        </w:rPr>
        <w:t xml:space="preserve"> ou </w:t>
      </w:r>
      <w:r w:rsidR="0001156D">
        <w:rPr>
          <w:lang w:val="pt-PT"/>
        </w:rPr>
        <w:t>ações</w:t>
      </w:r>
      <w:r w:rsidRPr="00F8346C">
        <w:rPr>
          <w:lang w:val="pt-PT"/>
        </w:rPr>
        <w:t>;</w:t>
      </w:r>
    </w:p>
    <w:p w14:paraId="7F362A10" w14:textId="52308C82" w:rsidR="00C56CB3" w:rsidRPr="00F8346C" w:rsidRDefault="00C56CB3" w:rsidP="00C56CB3">
      <w:pPr>
        <w:pStyle w:val="PargrafodaLista"/>
        <w:numPr>
          <w:ilvl w:val="0"/>
          <w:numId w:val="14"/>
        </w:numPr>
        <w:ind w:left="1134" w:hanging="567"/>
        <w:rPr>
          <w:lang w:val="pt-PT"/>
        </w:rPr>
      </w:pPr>
      <w:r w:rsidRPr="00F8346C">
        <w:rPr>
          <w:lang w:val="pt-PT"/>
        </w:rPr>
        <w:t xml:space="preserve">Forma e periodicidade de comunicação aos participantes </w:t>
      </w:r>
      <w:r w:rsidR="00D15BC2">
        <w:rPr>
          <w:lang w:val="pt-PT"/>
        </w:rPr>
        <w:t xml:space="preserve">ou </w:t>
      </w:r>
      <w:r w:rsidR="0001156D">
        <w:rPr>
          <w:lang w:val="pt-PT"/>
        </w:rPr>
        <w:t>acionistas</w:t>
      </w:r>
      <w:r w:rsidR="00D15BC2">
        <w:rPr>
          <w:lang w:val="pt-PT"/>
        </w:rPr>
        <w:t xml:space="preserve"> </w:t>
      </w:r>
      <w:r w:rsidRPr="00F8346C">
        <w:rPr>
          <w:lang w:val="pt-PT"/>
        </w:rPr>
        <w:t xml:space="preserve">da composição discriminada das aplicações do </w:t>
      </w:r>
      <w:r>
        <w:rPr>
          <w:lang w:val="pt-PT"/>
        </w:rPr>
        <w:t>organismo de investimento em capital de risco</w:t>
      </w:r>
      <w:r w:rsidRPr="00F8346C">
        <w:rPr>
          <w:lang w:val="pt-PT"/>
        </w:rPr>
        <w:t xml:space="preserve"> e do valor unitário de cada categoria de unidades de participação</w:t>
      </w:r>
      <w:r>
        <w:rPr>
          <w:lang w:val="pt-PT"/>
        </w:rPr>
        <w:t xml:space="preserve"> ou </w:t>
      </w:r>
      <w:r w:rsidR="0001156D">
        <w:rPr>
          <w:lang w:val="pt-PT"/>
        </w:rPr>
        <w:t>ações</w:t>
      </w:r>
      <w:r w:rsidRPr="00F8346C">
        <w:rPr>
          <w:lang w:val="pt-PT"/>
        </w:rPr>
        <w:t>;</w:t>
      </w:r>
    </w:p>
    <w:p w14:paraId="5BF89282" w14:textId="2B8B2BF9" w:rsidR="00C56CB3" w:rsidRPr="00F8346C" w:rsidRDefault="00C56CB3" w:rsidP="00C56CB3">
      <w:pPr>
        <w:pStyle w:val="PargrafodaLista"/>
        <w:numPr>
          <w:ilvl w:val="0"/>
          <w:numId w:val="14"/>
        </w:numPr>
        <w:ind w:left="1134" w:hanging="567"/>
        <w:rPr>
          <w:lang w:val="pt-PT"/>
        </w:rPr>
      </w:pPr>
      <w:r w:rsidRPr="00F8346C">
        <w:rPr>
          <w:lang w:val="pt-PT"/>
        </w:rPr>
        <w:t xml:space="preserve">Indicação das remunerações a pagar à entidade gestora e ao depositário, com discriminação dos </w:t>
      </w:r>
      <w:r w:rsidR="0001156D">
        <w:rPr>
          <w:lang w:val="pt-PT"/>
        </w:rPr>
        <w:t>respetivo</w:t>
      </w:r>
      <w:r w:rsidRPr="00F8346C">
        <w:rPr>
          <w:lang w:val="pt-PT"/>
        </w:rPr>
        <w:t xml:space="preserve">s modos de cálculo e condições de cobrança, bem como de outros encargos suportados pelo </w:t>
      </w:r>
      <w:r>
        <w:rPr>
          <w:lang w:val="pt-PT"/>
        </w:rPr>
        <w:t>organismo de investimento em capital de risco</w:t>
      </w:r>
      <w:r w:rsidRPr="00F8346C">
        <w:rPr>
          <w:lang w:val="pt-PT"/>
        </w:rPr>
        <w:t>;</w:t>
      </w:r>
    </w:p>
    <w:p w14:paraId="6A19783D" w14:textId="77777777" w:rsidR="00C56CB3" w:rsidRPr="00F8346C" w:rsidRDefault="00C56CB3" w:rsidP="00C56CB3">
      <w:pPr>
        <w:pStyle w:val="PargrafodaLista"/>
        <w:numPr>
          <w:ilvl w:val="0"/>
          <w:numId w:val="14"/>
        </w:numPr>
        <w:ind w:left="1134" w:hanging="567"/>
        <w:rPr>
          <w:lang w:val="pt-PT"/>
        </w:rPr>
      </w:pPr>
      <w:r w:rsidRPr="00F8346C">
        <w:rPr>
          <w:lang w:val="pt-PT"/>
        </w:rPr>
        <w:t xml:space="preserve">Termos e condições da liquidação, nomeadamente antecipada, da partilha, da dissolução e da extinção do </w:t>
      </w:r>
      <w:r>
        <w:rPr>
          <w:lang w:val="pt-PT"/>
        </w:rPr>
        <w:t>organismo de investimento em capital de risco</w:t>
      </w:r>
      <w:r w:rsidRPr="00F8346C">
        <w:rPr>
          <w:lang w:val="pt-PT"/>
        </w:rPr>
        <w:t>;</w:t>
      </w:r>
    </w:p>
    <w:p w14:paraId="6E26B564" w14:textId="1522B3A5" w:rsidR="00C56CB3" w:rsidRPr="00F8346C" w:rsidRDefault="00C56CB3" w:rsidP="00C56CB3">
      <w:pPr>
        <w:pStyle w:val="PargrafodaLista"/>
        <w:numPr>
          <w:ilvl w:val="0"/>
          <w:numId w:val="14"/>
        </w:numPr>
        <w:ind w:left="1134" w:hanging="567"/>
        <w:rPr>
          <w:lang w:val="pt-PT"/>
        </w:rPr>
      </w:pPr>
      <w:r w:rsidRPr="00F8346C">
        <w:rPr>
          <w:lang w:val="pt-PT"/>
        </w:rPr>
        <w:t>Outros direitos e obrigações dos participantes</w:t>
      </w:r>
      <w:r>
        <w:rPr>
          <w:lang w:val="pt-PT"/>
        </w:rPr>
        <w:t xml:space="preserve"> ou </w:t>
      </w:r>
      <w:r w:rsidR="0001156D">
        <w:rPr>
          <w:lang w:val="pt-PT"/>
        </w:rPr>
        <w:t>acionistas</w:t>
      </w:r>
      <w:r w:rsidRPr="00F8346C">
        <w:rPr>
          <w:lang w:val="pt-PT"/>
        </w:rPr>
        <w:t>, da entidade gestora e do depositário.</w:t>
      </w:r>
    </w:p>
    <w:p w14:paraId="6B843034" w14:textId="6FAEFD92" w:rsidR="00B95F91" w:rsidRDefault="00CA49FB" w:rsidP="00D00A46">
      <w:pPr>
        <w:pStyle w:val="PargrafodaLista"/>
        <w:numPr>
          <w:ilvl w:val="0"/>
          <w:numId w:val="13"/>
        </w:numPr>
        <w:ind w:left="567" w:hanging="567"/>
        <w:rPr>
          <w:lang w:val="pt-PT"/>
        </w:rPr>
      </w:pPr>
      <w:r>
        <w:rPr>
          <w:lang w:val="pt-PT"/>
        </w:rPr>
        <w:t>As sociedades de investimento em capital de risco possuem também estatutos</w:t>
      </w:r>
      <w:r w:rsidR="00006E90">
        <w:rPr>
          <w:lang w:val="pt-PT"/>
        </w:rPr>
        <w:t>, elaborados nos termos do Código das Sociedades Comerciais</w:t>
      </w:r>
      <w:r>
        <w:rPr>
          <w:lang w:val="pt-PT"/>
        </w:rPr>
        <w:t>.</w:t>
      </w:r>
      <w:r w:rsidR="00B95F91" w:rsidRPr="00B77F78">
        <w:rPr>
          <w:lang w:val="pt-PT"/>
        </w:rPr>
        <w:t xml:space="preserve"> </w:t>
      </w:r>
    </w:p>
    <w:p w14:paraId="39D078F7" w14:textId="2F52CF2D" w:rsidR="008C6BCE" w:rsidRPr="00AF256F" w:rsidRDefault="008C6BCE" w:rsidP="00D00A46">
      <w:pPr>
        <w:pStyle w:val="PargrafodaLista"/>
        <w:numPr>
          <w:ilvl w:val="0"/>
          <w:numId w:val="13"/>
        </w:numPr>
        <w:ind w:left="567" w:hanging="567"/>
        <w:rPr>
          <w:lang w:val="pt-PT"/>
        </w:rPr>
      </w:pPr>
      <w:r w:rsidRPr="00AF256F">
        <w:rPr>
          <w:lang w:val="pt-PT"/>
        </w:rPr>
        <w:t xml:space="preserve">A entidade gestora </w:t>
      </w:r>
      <w:r w:rsidR="00AF256F" w:rsidRPr="00AF256F">
        <w:rPr>
          <w:lang w:val="pt-PT"/>
        </w:rPr>
        <w:t>deve</w:t>
      </w:r>
      <w:r w:rsidRPr="00AF256F">
        <w:rPr>
          <w:lang w:val="pt-PT"/>
        </w:rPr>
        <w:t xml:space="preserve">, </w:t>
      </w:r>
      <w:r w:rsidR="00AF256F" w:rsidRPr="00AF256F">
        <w:rPr>
          <w:lang w:val="pt-PT"/>
        </w:rPr>
        <w:t>em relação a cada</w:t>
      </w:r>
      <w:r w:rsidRPr="00AF256F">
        <w:rPr>
          <w:lang w:val="pt-PT"/>
        </w:rPr>
        <w:t xml:space="preserve"> organismo de investimento em capital de risco que se dirija a investidores não-qualificados</w:t>
      </w:r>
      <w:r w:rsidR="00AF256F" w:rsidRPr="00AF256F">
        <w:rPr>
          <w:lang w:val="pt-PT"/>
        </w:rPr>
        <w:t xml:space="preserve"> por si gerido</w:t>
      </w:r>
      <w:r w:rsidRPr="00AF256F">
        <w:rPr>
          <w:lang w:val="pt-PT"/>
        </w:rPr>
        <w:t xml:space="preserve">, </w:t>
      </w:r>
      <w:r w:rsidR="00AF256F" w:rsidRPr="00AF256F">
        <w:rPr>
          <w:lang w:val="pt-PT"/>
        </w:rPr>
        <w:t>fornecer de uma forma clara e compreensível a estes, antes de tomarem decisões de investimento, um documento com a informação pré-contratual relevante, o qual deverá conter os seguintes elementos:</w:t>
      </w:r>
    </w:p>
    <w:p w14:paraId="393129A6" w14:textId="6F527FA7" w:rsidR="00AF256F" w:rsidRPr="00AF256F" w:rsidRDefault="00AF256F" w:rsidP="00EE4667">
      <w:pPr>
        <w:pStyle w:val="PargrafodaLista"/>
        <w:numPr>
          <w:ilvl w:val="0"/>
          <w:numId w:val="79"/>
        </w:numPr>
        <w:ind w:left="1134" w:hanging="567"/>
        <w:rPr>
          <w:lang w:val="pt-PT"/>
        </w:rPr>
      </w:pPr>
      <w:r w:rsidRPr="00AF256F">
        <w:rPr>
          <w:lang w:val="pt-PT"/>
        </w:rPr>
        <w:t>A identidade d</w:t>
      </w:r>
      <w:r>
        <w:rPr>
          <w:lang w:val="pt-PT"/>
        </w:rPr>
        <w:t xml:space="preserve">a entidade gestora </w:t>
      </w:r>
      <w:r w:rsidRPr="00AF256F">
        <w:rPr>
          <w:lang w:val="pt-PT"/>
        </w:rPr>
        <w:t xml:space="preserve">e de quaisquer outros prestadores de serviços contratados </w:t>
      </w:r>
      <w:r>
        <w:rPr>
          <w:lang w:val="pt-PT"/>
        </w:rPr>
        <w:t>pela entidade gestora</w:t>
      </w:r>
      <w:r w:rsidRPr="00AF256F">
        <w:rPr>
          <w:lang w:val="pt-PT"/>
        </w:rPr>
        <w:t xml:space="preserve"> no âmbito da sua gestão dos referidos </w:t>
      </w:r>
      <w:r>
        <w:rPr>
          <w:lang w:val="pt-PT"/>
        </w:rPr>
        <w:t>organismos de investimento em capital de risco</w:t>
      </w:r>
      <w:r w:rsidRPr="00AF256F">
        <w:rPr>
          <w:lang w:val="pt-PT"/>
        </w:rPr>
        <w:t xml:space="preserve">, bem como uma descrição das </w:t>
      </w:r>
      <w:r w:rsidR="0001156D">
        <w:rPr>
          <w:lang w:val="pt-PT"/>
        </w:rPr>
        <w:t>respetiva</w:t>
      </w:r>
      <w:r w:rsidR="002D36E3" w:rsidRPr="00AF256F">
        <w:rPr>
          <w:lang w:val="pt-PT"/>
        </w:rPr>
        <w:t>s</w:t>
      </w:r>
      <w:r w:rsidRPr="00AF256F">
        <w:rPr>
          <w:lang w:val="pt-PT"/>
        </w:rPr>
        <w:t xml:space="preserve"> obrigações;</w:t>
      </w:r>
    </w:p>
    <w:p w14:paraId="062CE119" w14:textId="4AF82B25" w:rsidR="00AF256F" w:rsidRPr="00AF256F" w:rsidRDefault="00AF256F" w:rsidP="00EE4667">
      <w:pPr>
        <w:pStyle w:val="PargrafodaLista"/>
        <w:numPr>
          <w:ilvl w:val="0"/>
          <w:numId w:val="79"/>
        </w:numPr>
        <w:ind w:left="1134" w:hanging="567"/>
        <w:rPr>
          <w:lang w:val="pt-PT"/>
        </w:rPr>
      </w:pPr>
      <w:r w:rsidRPr="00AF256F">
        <w:rPr>
          <w:lang w:val="pt-PT"/>
        </w:rPr>
        <w:lastRenderedPageBreak/>
        <w:t xml:space="preserve">O montante de fundos próprios de que </w:t>
      </w:r>
      <w:r>
        <w:rPr>
          <w:lang w:val="pt-PT"/>
        </w:rPr>
        <w:t>a entidade gestora</w:t>
      </w:r>
      <w:r w:rsidRPr="00AF256F">
        <w:rPr>
          <w:lang w:val="pt-PT"/>
        </w:rPr>
        <w:t xml:space="preserve"> dispõe para a manutenção dos recursos humanos e técnicos necessários a uma gestão </w:t>
      </w:r>
      <w:r w:rsidR="00902FF4" w:rsidRPr="00AF256F">
        <w:rPr>
          <w:lang w:val="pt-PT"/>
        </w:rPr>
        <w:t>correta</w:t>
      </w:r>
      <w:r w:rsidRPr="00AF256F">
        <w:rPr>
          <w:lang w:val="pt-PT"/>
        </w:rPr>
        <w:t xml:space="preserve"> dos seus </w:t>
      </w:r>
      <w:r>
        <w:rPr>
          <w:lang w:val="pt-PT"/>
        </w:rPr>
        <w:t>organismos de investimento em capital de risco</w:t>
      </w:r>
      <w:r w:rsidRPr="00AF256F">
        <w:rPr>
          <w:lang w:val="pt-PT"/>
        </w:rPr>
        <w:t>;</w:t>
      </w:r>
    </w:p>
    <w:p w14:paraId="7BE68DEC" w14:textId="2D9BFF7D" w:rsidR="00AF256F" w:rsidRPr="00AF256F" w:rsidRDefault="00AF256F" w:rsidP="00EE4667">
      <w:pPr>
        <w:pStyle w:val="PargrafodaLista"/>
        <w:numPr>
          <w:ilvl w:val="0"/>
          <w:numId w:val="79"/>
        </w:numPr>
        <w:ind w:left="1134" w:hanging="567"/>
        <w:rPr>
          <w:lang w:val="pt-PT"/>
        </w:rPr>
      </w:pPr>
      <w:r w:rsidRPr="00AF256F">
        <w:rPr>
          <w:lang w:val="pt-PT"/>
        </w:rPr>
        <w:t xml:space="preserve">Uma descrição da estratégia e dos </w:t>
      </w:r>
      <w:r w:rsidR="00E024E3" w:rsidRPr="00AF256F">
        <w:rPr>
          <w:lang w:val="pt-PT"/>
        </w:rPr>
        <w:t>objetivos</w:t>
      </w:r>
      <w:r w:rsidRPr="00AF256F">
        <w:rPr>
          <w:lang w:val="pt-PT"/>
        </w:rPr>
        <w:t xml:space="preserve"> de investimento do </w:t>
      </w:r>
      <w:r>
        <w:rPr>
          <w:lang w:val="pt-PT"/>
        </w:rPr>
        <w:t>organismo de investimento em capital de risco</w:t>
      </w:r>
      <w:r w:rsidRPr="00AF256F">
        <w:rPr>
          <w:lang w:val="pt-PT"/>
        </w:rPr>
        <w:t>, incluindo:</w:t>
      </w:r>
    </w:p>
    <w:p w14:paraId="206E38D5" w14:textId="31D58408" w:rsidR="00AF256F" w:rsidRPr="00AF256F" w:rsidRDefault="00AF256F" w:rsidP="00EE4667">
      <w:pPr>
        <w:pStyle w:val="PargrafodaLista"/>
        <w:numPr>
          <w:ilvl w:val="0"/>
          <w:numId w:val="78"/>
        </w:numPr>
        <w:ind w:left="1701" w:hanging="425"/>
        <w:rPr>
          <w:lang w:val="pt-PT"/>
        </w:rPr>
      </w:pPr>
      <w:r w:rsidRPr="00AF256F">
        <w:rPr>
          <w:lang w:val="pt-PT"/>
        </w:rPr>
        <w:t xml:space="preserve">os tipos de </w:t>
      </w:r>
      <w:r w:rsidR="0001156D">
        <w:rPr>
          <w:lang w:val="pt-PT"/>
        </w:rPr>
        <w:t>ativos</w:t>
      </w:r>
      <w:r w:rsidRPr="00AF256F">
        <w:rPr>
          <w:lang w:val="pt-PT"/>
        </w:rPr>
        <w:t xml:space="preserve"> em que tenciona investir,</w:t>
      </w:r>
    </w:p>
    <w:p w14:paraId="0BF5CC9C" w14:textId="5AC76412" w:rsidR="00AF256F" w:rsidRPr="00AF256F" w:rsidRDefault="00AF256F" w:rsidP="00EE4667">
      <w:pPr>
        <w:pStyle w:val="PargrafodaLista"/>
        <w:numPr>
          <w:ilvl w:val="0"/>
          <w:numId w:val="78"/>
        </w:numPr>
        <w:ind w:left="1701" w:hanging="425"/>
        <w:rPr>
          <w:lang w:val="pt-PT"/>
        </w:rPr>
      </w:pPr>
      <w:r w:rsidRPr="00AF256F">
        <w:rPr>
          <w:lang w:val="pt-PT"/>
        </w:rPr>
        <w:t>as técnicas</w:t>
      </w:r>
      <w:r w:rsidR="003B3418">
        <w:rPr>
          <w:lang w:val="pt-PT"/>
        </w:rPr>
        <w:t xml:space="preserve"> de investimento</w:t>
      </w:r>
      <w:r w:rsidRPr="00AF256F">
        <w:rPr>
          <w:lang w:val="pt-PT"/>
        </w:rPr>
        <w:t xml:space="preserve"> que tenciona utilizar, e</w:t>
      </w:r>
    </w:p>
    <w:p w14:paraId="73A884CB" w14:textId="61E751A1" w:rsidR="00AF256F" w:rsidRPr="00AF256F" w:rsidRDefault="00AF256F" w:rsidP="00EE4667">
      <w:pPr>
        <w:pStyle w:val="PargrafodaLista"/>
        <w:numPr>
          <w:ilvl w:val="0"/>
          <w:numId w:val="78"/>
        </w:numPr>
        <w:ind w:left="1701" w:hanging="425"/>
        <w:rPr>
          <w:lang w:val="pt-PT"/>
        </w:rPr>
      </w:pPr>
      <w:r w:rsidRPr="00AF256F">
        <w:rPr>
          <w:lang w:val="pt-PT"/>
        </w:rPr>
        <w:t>quaisquer restrições</w:t>
      </w:r>
      <w:r w:rsidR="003B3418">
        <w:rPr>
          <w:lang w:val="pt-PT"/>
        </w:rPr>
        <w:t xml:space="preserve"> e limites</w:t>
      </w:r>
      <w:r w:rsidRPr="00AF256F">
        <w:rPr>
          <w:lang w:val="pt-PT"/>
        </w:rPr>
        <w:t xml:space="preserve"> ao investimento aplicáveis;</w:t>
      </w:r>
    </w:p>
    <w:p w14:paraId="096067B4" w14:textId="5DEB2B78" w:rsidR="00AF256F" w:rsidRPr="00AF256F" w:rsidRDefault="00AF256F" w:rsidP="00EE4667">
      <w:pPr>
        <w:pStyle w:val="PargrafodaLista"/>
        <w:numPr>
          <w:ilvl w:val="0"/>
          <w:numId w:val="79"/>
        </w:numPr>
        <w:ind w:left="1134" w:hanging="567"/>
        <w:rPr>
          <w:lang w:val="pt-PT"/>
        </w:rPr>
      </w:pPr>
      <w:r w:rsidRPr="00AF256F">
        <w:rPr>
          <w:lang w:val="pt-PT"/>
        </w:rPr>
        <w:t xml:space="preserve">Uma descrição do perfil de risco do </w:t>
      </w:r>
      <w:r w:rsidR="003B3418">
        <w:rPr>
          <w:lang w:val="pt-PT"/>
        </w:rPr>
        <w:t>organismo de investimento em capital de risco</w:t>
      </w:r>
      <w:r w:rsidR="003B3418" w:rsidRPr="00AF256F">
        <w:rPr>
          <w:lang w:val="pt-PT"/>
        </w:rPr>
        <w:t xml:space="preserve"> </w:t>
      </w:r>
      <w:r w:rsidRPr="00AF256F">
        <w:rPr>
          <w:lang w:val="pt-PT"/>
        </w:rPr>
        <w:t xml:space="preserve">e dos riscos associados aos </w:t>
      </w:r>
      <w:r w:rsidR="0001156D">
        <w:rPr>
          <w:lang w:val="pt-PT"/>
        </w:rPr>
        <w:t>ativos</w:t>
      </w:r>
      <w:r w:rsidRPr="00AF256F">
        <w:rPr>
          <w:lang w:val="pt-PT"/>
        </w:rPr>
        <w:t xml:space="preserve"> em que </w:t>
      </w:r>
      <w:r w:rsidR="003B3418">
        <w:rPr>
          <w:lang w:val="pt-PT"/>
        </w:rPr>
        <w:t>este</w:t>
      </w:r>
      <w:r w:rsidRPr="00AF256F">
        <w:rPr>
          <w:lang w:val="pt-PT"/>
        </w:rPr>
        <w:t xml:space="preserve"> possa vir a investir ou às técnicas de investimento que possa vir a aplicar;</w:t>
      </w:r>
    </w:p>
    <w:p w14:paraId="2E70FAA6" w14:textId="5C720AE9" w:rsidR="00AF256F" w:rsidRPr="00AF256F" w:rsidRDefault="00AF256F" w:rsidP="00EE4667">
      <w:pPr>
        <w:pStyle w:val="PargrafodaLista"/>
        <w:numPr>
          <w:ilvl w:val="0"/>
          <w:numId w:val="79"/>
        </w:numPr>
        <w:ind w:left="1134" w:hanging="567"/>
        <w:rPr>
          <w:lang w:val="pt-PT"/>
        </w:rPr>
      </w:pPr>
      <w:r w:rsidRPr="00AF256F">
        <w:rPr>
          <w:lang w:val="pt-PT"/>
        </w:rPr>
        <w:t xml:space="preserve">Uma descrição do processo de avaliação e da metodologia de determinação de preços utilizada pelo </w:t>
      </w:r>
      <w:r w:rsidR="003B3418">
        <w:rPr>
          <w:lang w:val="pt-PT"/>
        </w:rPr>
        <w:t>organismo de investimento em capital de risco</w:t>
      </w:r>
      <w:r w:rsidR="003B3418" w:rsidRPr="00AF256F">
        <w:rPr>
          <w:lang w:val="pt-PT"/>
        </w:rPr>
        <w:t xml:space="preserve"> </w:t>
      </w:r>
      <w:r w:rsidRPr="00AF256F">
        <w:rPr>
          <w:lang w:val="pt-PT"/>
        </w:rPr>
        <w:t xml:space="preserve">na avaliação dos </w:t>
      </w:r>
      <w:r w:rsidR="0001156D">
        <w:rPr>
          <w:lang w:val="pt-PT"/>
        </w:rPr>
        <w:t>ativos</w:t>
      </w:r>
      <w:r w:rsidRPr="00AF256F">
        <w:rPr>
          <w:lang w:val="pt-PT"/>
        </w:rPr>
        <w:t>, incluindo os métodos aplicados na avaliação das empresas em carteira;</w:t>
      </w:r>
    </w:p>
    <w:p w14:paraId="379FBE38" w14:textId="00639706" w:rsidR="00AF256F" w:rsidRPr="00AF256F" w:rsidRDefault="00AF256F" w:rsidP="00EE4667">
      <w:pPr>
        <w:pStyle w:val="PargrafodaLista"/>
        <w:numPr>
          <w:ilvl w:val="0"/>
          <w:numId w:val="79"/>
        </w:numPr>
        <w:ind w:left="1134" w:hanging="567"/>
        <w:rPr>
          <w:lang w:val="pt-PT"/>
        </w:rPr>
      </w:pPr>
      <w:r w:rsidRPr="00AF256F">
        <w:rPr>
          <w:lang w:val="pt-PT"/>
        </w:rPr>
        <w:t>Uma descrição do método de cálculo da remuneração d</w:t>
      </w:r>
      <w:r w:rsidR="003B3418">
        <w:rPr>
          <w:lang w:val="pt-PT"/>
        </w:rPr>
        <w:t>a entidade gestora</w:t>
      </w:r>
      <w:r w:rsidRPr="00AF256F">
        <w:rPr>
          <w:lang w:val="pt-PT"/>
        </w:rPr>
        <w:t>;</w:t>
      </w:r>
    </w:p>
    <w:p w14:paraId="4A56A836" w14:textId="197800E3" w:rsidR="00AF256F" w:rsidRPr="00AF256F" w:rsidRDefault="00AF256F" w:rsidP="00EE4667">
      <w:pPr>
        <w:pStyle w:val="PargrafodaLista"/>
        <w:numPr>
          <w:ilvl w:val="0"/>
          <w:numId w:val="79"/>
        </w:numPr>
        <w:ind w:left="1134" w:hanging="567"/>
        <w:rPr>
          <w:lang w:val="pt-PT"/>
        </w:rPr>
      </w:pPr>
      <w:r w:rsidRPr="00AF256F">
        <w:rPr>
          <w:lang w:val="pt-PT"/>
        </w:rPr>
        <w:t>Uma descrição de todos os custos</w:t>
      </w:r>
      <w:r w:rsidR="003B3418">
        <w:rPr>
          <w:lang w:val="pt-PT"/>
        </w:rPr>
        <w:t xml:space="preserve"> e encargos</w:t>
      </w:r>
      <w:r w:rsidRPr="00AF256F">
        <w:rPr>
          <w:lang w:val="pt-PT"/>
        </w:rPr>
        <w:t xml:space="preserve"> relevantes e a indicação do valor máximo que poderão alcançar;</w:t>
      </w:r>
    </w:p>
    <w:p w14:paraId="5EB93CC4" w14:textId="4722DCF7" w:rsidR="00AF256F" w:rsidRPr="00AF256F" w:rsidRDefault="00AF256F" w:rsidP="00EE4667">
      <w:pPr>
        <w:pStyle w:val="PargrafodaLista"/>
        <w:numPr>
          <w:ilvl w:val="0"/>
          <w:numId w:val="79"/>
        </w:numPr>
        <w:ind w:left="1134" w:hanging="567"/>
        <w:rPr>
          <w:lang w:val="pt-PT"/>
        </w:rPr>
      </w:pPr>
      <w:r w:rsidRPr="00AF256F">
        <w:rPr>
          <w:lang w:val="pt-PT"/>
        </w:rPr>
        <w:t>A evolução histórica dos resultados financeiros do</w:t>
      </w:r>
      <w:r w:rsidR="003B3418" w:rsidRPr="00AF256F">
        <w:rPr>
          <w:lang w:val="pt-PT"/>
        </w:rPr>
        <w:t xml:space="preserve"> </w:t>
      </w:r>
      <w:r w:rsidR="003B3418">
        <w:rPr>
          <w:lang w:val="pt-PT"/>
        </w:rPr>
        <w:t>organismo de investimento em capital de risco</w:t>
      </w:r>
      <w:r w:rsidRPr="00AF256F">
        <w:rPr>
          <w:lang w:val="pt-PT"/>
        </w:rPr>
        <w:t>, caso exista;</w:t>
      </w:r>
    </w:p>
    <w:p w14:paraId="2DBE86A3" w14:textId="01754A47" w:rsidR="00AF256F" w:rsidRPr="00AF256F" w:rsidRDefault="00AF256F" w:rsidP="00EE4667">
      <w:pPr>
        <w:pStyle w:val="PargrafodaLista"/>
        <w:numPr>
          <w:ilvl w:val="0"/>
          <w:numId w:val="79"/>
        </w:numPr>
        <w:ind w:left="1134" w:hanging="567"/>
        <w:rPr>
          <w:lang w:val="pt-PT"/>
        </w:rPr>
      </w:pPr>
      <w:r w:rsidRPr="00AF256F">
        <w:rPr>
          <w:lang w:val="pt-PT"/>
        </w:rPr>
        <w:t xml:space="preserve">Os serviços de apoio às empresas e outras </w:t>
      </w:r>
      <w:r w:rsidR="00E83071" w:rsidRPr="00AF256F">
        <w:rPr>
          <w:lang w:val="pt-PT"/>
        </w:rPr>
        <w:t>atividades</w:t>
      </w:r>
      <w:r w:rsidRPr="00AF256F">
        <w:rPr>
          <w:lang w:val="pt-PT"/>
        </w:rPr>
        <w:t xml:space="preserve"> de apoio que </w:t>
      </w:r>
      <w:r w:rsidR="003B3418">
        <w:rPr>
          <w:lang w:val="pt-PT"/>
        </w:rPr>
        <w:t>a entidade gestora</w:t>
      </w:r>
      <w:r w:rsidRPr="00AF256F">
        <w:rPr>
          <w:lang w:val="pt-PT"/>
        </w:rPr>
        <w:t xml:space="preserve"> preste, </w:t>
      </w:r>
      <w:r w:rsidR="00E83071" w:rsidRPr="00AF256F">
        <w:rPr>
          <w:lang w:val="pt-PT"/>
        </w:rPr>
        <w:t>diretamente</w:t>
      </w:r>
      <w:r w:rsidRPr="00AF256F">
        <w:rPr>
          <w:lang w:val="pt-PT"/>
        </w:rPr>
        <w:t xml:space="preserve"> ou através de terceiros, a fim de facilitar o desenvolvimento, o crescimento ou qualquer outro </w:t>
      </w:r>
      <w:r w:rsidR="00E83071" w:rsidRPr="00AF256F">
        <w:rPr>
          <w:lang w:val="pt-PT"/>
        </w:rPr>
        <w:t>aspeto</w:t>
      </w:r>
      <w:r w:rsidRPr="00AF256F">
        <w:rPr>
          <w:lang w:val="pt-PT"/>
        </w:rPr>
        <w:t xml:space="preserve"> do funcionamento corrente das empresas em carteira em que o </w:t>
      </w:r>
      <w:r w:rsidR="003B3418">
        <w:rPr>
          <w:lang w:val="pt-PT"/>
        </w:rPr>
        <w:t>organismo de investimento em capital de risco</w:t>
      </w:r>
      <w:r w:rsidR="003B3418" w:rsidRPr="00AF256F">
        <w:rPr>
          <w:lang w:val="pt-PT"/>
        </w:rPr>
        <w:t xml:space="preserve"> </w:t>
      </w:r>
      <w:r w:rsidRPr="00AF256F">
        <w:rPr>
          <w:lang w:val="pt-PT"/>
        </w:rPr>
        <w:t xml:space="preserve">investe, ou, caso tais serviços e </w:t>
      </w:r>
      <w:r w:rsidR="00E83071" w:rsidRPr="00AF256F">
        <w:rPr>
          <w:lang w:val="pt-PT"/>
        </w:rPr>
        <w:t>atividades</w:t>
      </w:r>
      <w:r w:rsidRPr="00AF256F">
        <w:rPr>
          <w:lang w:val="pt-PT"/>
        </w:rPr>
        <w:t xml:space="preserve"> não sejam prestados, uma explicação para esse facto;</w:t>
      </w:r>
    </w:p>
    <w:p w14:paraId="6D36875E" w14:textId="1E94642E" w:rsidR="00AF256F" w:rsidRPr="00AF256F" w:rsidRDefault="00AF256F" w:rsidP="00EE4667">
      <w:pPr>
        <w:pStyle w:val="PargrafodaLista"/>
        <w:numPr>
          <w:ilvl w:val="0"/>
          <w:numId w:val="79"/>
        </w:numPr>
        <w:ind w:left="1134" w:hanging="567"/>
        <w:rPr>
          <w:lang w:val="pt-PT"/>
        </w:rPr>
      </w:pPr>
      <w:r w:rsidRPr="00AF256F">
        <w:rPr>
          <w:lang w:val="pt-PT"/>
        </w:rPr>
        <w:t xml:space="preserve">Uma descrição dos procedimentos pelos quais o </w:t>
      </w:r>
      <w:r w:rsidR="003B3418">
        <w:rPr>
          <w:lang w:val="pt-PT"/>
        </w:rPr>
        <w:t>organismo de investimento em capital de risco</w:t>
      </w:r>
      <w:r w:rsidRPr="00AF256F">
        <w:rPr>
          <w:lang w:val="pt-PT"/>
        </w:rPr>
        <w:t xml:space="preserve"> poderá alterar a sua estratégia de investimento, a sua política de investimento ou ambas.</w:t>
      </w:r>
    </w:p>
    <w:p w14:paraId="5FA23AAA" w14:textId="67E14546" w:rsidR="00AF256F" w:rsidRPr="003B3418" w:rsidRDefault="00AF256F" w:rsidP="003B3418">
      <w:pPr>
        <w:pStyle w:val="PargrafodaLista"/>
        <w:numPr>
          <w:ilvl w:val="0"/>
          <w:numId w:val="13"/>
        </w:numPr>
        <w:ind w:left="567" w:hanging="567"/>
        <w:rPr>
          <w:lang w:val="pt-PT"/>
        </w:rPr>
      </w:pPr>
      <w:r w:rsidRPr="00AF256F">
        <w:rPr>
          <w:lang w:val="pt-PT"/>
        </w:rPr>
        <w:t xml:space="preserve">As informações referidas no </w:t>
      </w:r>
      <w:r w:rsidR="003B3418">
        <w:rPr>
          <w:lang w:val="pt-PT"/>
        </w:rPr>
        <w:t>número anterior</w:t>
      </w:r>
      <w:r w:rsidRPr="00AF256F">
        <w:rPr>
          <w:lang w:val="pt-PT"/>
        </w:rPr>
        <w:t xml:space="preserve"> devem ser </w:t>
      </w:r>
      <w:r w:rsidR="002D36E3" w:rsidRPr="00AF256F">
        <w:rPr>
          <w:lang w:val="pt-PT"/>
        </w:rPr>
        <w:t>corretas</w:t>
      </w:r>
      <w:r w:rsidRPr="00AF256F">
        <w:rPr>
          <w:lang w:val="pt-PT"/>
        </w:rPr>
        <w:t xml:space="preserve">, claras e não </w:t>
      </w:r>
      <w:r w:rsidR="003729CF" w:rsidRPr="00AF256F">
        <w:rPr>
          <w:lang w:val="pt-PT"/>
        </w:rPr>
        <w:t>suscetíveis</w:t>
      </w:r>
      <w:r w:rsidRPr="00AF256F">
        <w:rPr>
          <w:lang w:val="pt-PT"/>
        </w:rPr>
        <w:t xml:space="preserve"> de induzir em erro. Devem</w:t>
      </w:r>
      <w:r w:rsidR="00E62CF4">
        <w:rPr>
          <w:lang w:val="pt-PT"/>
        </w:rPr>
        <w:t xml:space="preserve"> </w:t>
      </w:r>
      <w:r w:rsidRPr="00AF256F">
        <w:rPr>
          <w:lang w:val="pt-PT"/>
        </w:rPr>
        <w:t xml:space="preserve">ser </w:t>
      </w:r>
      <w:r w:rsidR="003729CF" w:rsidRPr="00AF256F">
        <w:rPr>
          <w:lang w:val="pt-PT"/>
        </w:rPr>
        <w:t>atualizadas</w:t>
      </w:r>
      <w:r w:rsidRPr="00AF256F">
        <w:rPr>
          <w:lang w:val="pt-PT"/>
        </w:rPr>
        <w:t xml:space="preserve"> e revistas periodicamente.</w:t>
      </w:r>
    </w:p>
    <w:p w14:paraId="6968AA3A" w14:textId="46377AA0" w:rsidR="00B95F91" w:rsidRPr="00B77F78" w:rsidRDefault="00B95F91" w:rsidP="00D00A46">
      <w:pPr>
        <w:pStyle w:val="PargrafodaLista"/>
        <w:numPr>
          <w:ilvl w:val="0"/>
          <w:numId w:val="13"/>
        </w:numPr>
        <w:ind w:left="567" w:hanging="567"/>
        <w:rPr>
          <w:lang w:val="pt-PT"/>
        </w:rPr>
      </w:pPr>
      <w:r w:rsidRPr="00B77F78">
        <w:rPr>
          <w:lang w:val="pt-PT"/>
        </w:rPr>
        <w:t>A subscrição ou a aquisição de unidades de participação</w:t>
      </w:r>
      <w:r w:rsidR="00006E90">
        <w:rPr>
          <w:lang w:val="pt-PT"/>
        </w:rPr>
        <w:t xml:space="preserve"> ou </w:t>
      </w:r>
      <w:r w:rsidR="0001156D">
        <w:rPr>
          <w:lang w:val="pt-PT"/>
        </w:rPr>
        <w:t>ações</w:t>
      </w:r>
      <w:r w:rsidR="00006E90">
        <w:rPr>
          <w:lang w:val="pt-PT"/>
        </w:rPr>
        <w:t xml:space="preserve"> de organismo de investimento em capital de risco</w:t>
      </w:r>
      <w:r w:rsidRPr="00B77F78">
        <w:rPr>
          <w:lang w:val="pt-PT"/>
        </w:rPr>
        <w:t xml:space="preserve"> implica a sujeição ao</w:t>
      </w:r>
      <w:r w:rsidR="00006E90">
        <w:rPr>
          <w:lang w:val="pt-PT"/>
        </w:rPr>
        <w:t>s</w:t>
      </w:r>
      <w:r w:rsidRPr="00B77F78">
        <w:rPr>
          <w:lang w:val="pt-PT"/>
        </w:rPr>
        <w:t xml:space="preserve"> </w:t>
      </w:r>
      <w:r w:rsidR="0001156D">
        <w:rPr>
          <w:lang w:val="pt-PT"/>
        </w:rPr>
        <w:t>respetivo</w:t>
      </w:r>
      <w:r w:rsidR="00006E90">
        <w:rPr>
          <w:lang w:val="pt-PT"/>
        </w:rPr>
        <w:t xml:space="preserve">s documentos constitutivos e confere à entidade gestora </w:t>
      </w:r>
      <w:r w:rsidR="00006E90" w:rsidRPr="00006E90">
        <w:rPr>
          <w:lang w:val="pt-PT"/>
        </w:rPr>
        <w:t>os poderes necessários para a sua gestão</w:t>
      </w:r>
      <w:r w:rsidRPr="00B77F78">
        <w:rPr>
          <w:lang w:val="pt-PT"/>
        </w:rPr>
        <w:t xml:space="preserve">. </w:t>
      </w:r>
    </w:p>
    <w:p w14:paraId="721C1AF3" w14:textId="77777777" w:rsidR="00E569D2" w:rsidRDefault="00E569D2" w:rsidP="00E569D2">
      <w:pPr>
        <w:rPr>
          <w:b/>
          <w:bCs/>
          <w:color w:val="00B388"/>
          <w:lang w:val="pt-PT"/>
        </w:rPr>
      </w:pPr>
    </w:p>
    <w:p w14:paraId="455C09D0" w14:textId="303674FE" w:rsidR="009D36F8" w:rsidRPr="00B77F78" w:rsidRDefault="009D36F8" w:rsidP="00EE4667">
      <w:pPr>
        <w:pStyle w:val="PargrafodaLista"/>
        <w:keepNext/>
        <w:keepLines/>
        <w:numPr>
          <w:ilvl w:val="0"/>
          <w:numId w:val="38"/>
        </w:numPr>
        <w:ind w:left="142" w:firstLine="4394"/>
        <w:jc w:val="left"/>
        <w:outlineLvl w:val="0"/>
        <w:rPr>
          <w:lang w:val="pt-PT"/>
        </w:rPr>
      </w:pPr>
      <w:bookmarkStart w:id="132" w:name="_Toc214280061"/>
      <w:bookmarkStart w:id="133" w:name="_Ref200306046"/>
      <w:bookmarkEnd w:id="132"/>
    </w:p>
    <w:p w14:paraId="58EFD95F" w14:textId="085D9BD7" w:rsidR="009C068D" w:rsidRPr="000C3D92" w:rsidRDefault="009D36F8" w:rsidP="000C3D92">
      <w:pPr>
        <w:pStyle w:val="Ttulo2"/>
        <w:jc w:val="center"/>
        <w:rPr>
          <w:rFonts w:asciiTheme="minorHAnsi" w:hAnsiTheme="minorHAnsi" w:cstheme="minorHAnsi"/>
          <w:b/>
          <w:bCs/>
          <w:color w:val="auto"/>
          <w:sz w:val="22"/>
          <w:szCs w:val="22"/>
          <w:lang w:val="pt-PT"/>
        </w:rPr>
      </w:pPr>
      <w:bookmarkStart w:id="134" w:name="_Toc214280062"/>
      <w:bookmarkEnd w:id="133"/>
      <w:r w:rsidRPr="000C3D92">
        <w:rPr>
          <w:rFonts w:asciiTheme="minorHAnsi" w:hAnsiTheme="minorHAnsi" w:cstheme="minorHAnsi"/>
          <w:b/>
          <w:bCs/>
          <w:color w:val="auto"/>
          <w:sz w:val="22"/>
          <w:szCs w:val="22"/>
          <w:lang w:val="pt-PT"/>
        </w:rPr>
        <w:t>Alteração do regulamento de gestão</w:t>
      </w:r>
      <w:bookmarkEnd w:id="134"/>
    </w:p>
    <w:p w14:paraId="30CA3709" w14:textId="61566DAF" w:rsidR="000B5B1A" w:rsidRDefault="000B5B1A" w:rsidP="00D00A46">
      <w:pPr>
        <w:pStyle w:val="PargrafodaLista"/>
        <w:numPr>
          <w:ilvl w:val="0"/>
          <w:numId w:val="15"/>
        </w:numPr>
        <w:ind w:left="567" w:hanging="567"/>
        <w:rPr>
          <w:lang w:val="pt-PT"/>
        </w:rPr>
      </w:pPr>
      <w:r>
        <w:rPr>
          <w:lang w:val="pt-PT"/>
        </w:rPr>
        <w:t xml:space="preserve">Nos organismos de </w:t>
      </w:r>
      <w:r w:rsidR="003529C5">
        <w:rPr>
          <w:lang w:val="pt-PT"/>
        </w:rPr>
        <w:t xml:space="preserve">investimento em </w:t>
      </w:r>
      <w:r>
        <w:rPr>
          <w:lang w:val="pt-PT"/>
        </w:rPr>
        <w:t xml:space="preserve">capital de risco abertos, a entidade gestora tem a competência para proceder a alterações ao regulamento de gestão, sem prejuízo do disposto no </w:t>
      </w:r>
      <w:r>
        <w:rPr>
          <w:lang w:val="pt-PT"/>
        </w:rPr>
        <w:fldChar w:fldCharType="begin"/>
      </w:r>
      <w:r>
        <w:rPr>
          <w:lang w:val="pt-PT"/>
        </w:rPr>
        <w:instrText xml:space="preserve"> REF _Ref199924596 \r \h </w:instrText>
      </w:r>
      <w:r>
        <w:rPr>
          <w:lang w:val="pt-PT"/>
        </w:rPr>
      </w:r>
      <w:r>
        <w:rPr>
          <w:lang w:val="pt-PT"/>
        </w:rPr>
        <w:fldChar w:fldCharType="separate"/>
      </w:r>
      <w:r w:rsidR="000A0D68">
        <w:rPr>
          <w:lang w:val="pt-PT"/>
        </w:rPr>
        <w:t>Artigo 22.º</w:t>
      </w:r>
      <w:r>
        <w:rPr>
          <w:lang w:val="pt-PT"/>
        </w:rPr>
        <w:fldChar w:fldCharType="end"/>
      </w:r>
      <w:r>
        <w:rPr>
          <w:lang w:val="pt-PT"/>
        </w:rPr>
        <w:t xml:space="preserve">. </w:t>
      </w:r>
    </w:p>
    <w:p w14:paraId="06468A45" w14:textId="30EBFA34" w:rsidR="00997B1B" w:rsidRPr="00997B1B" w:rsidRDefault="000B5B1A" w:rsidP="00D00A46">
      <w:pPr>
        <w:pStyle w:val="PargrafodaLista"/>
        <w:numPr>
          <w:ilvl w:val="0"/>
          <w:numId w:val="15"/>
        </w:numPr>
        <w:ind w:left="567" w:hanging="567"/>
        <w:rPr>
          <w:lang w:val="pt-PT"/>
        </w:rPr>
      </w:pPr>
      <w:r w:rsidRPr="00997B1B">
        <w:rPr>
          <w:lang w:val="pt-PT"/>
        </w:rPr>
        <w:t>Nos organismos de investimento em capital de risco fechados</w:t>
      </w:r>
      <w:r w:rsidR="00997B1B" w:rsidRPr="00997B1B">
        <w:rPr>
          <w:lang w:val="pt-PT"/>
        </w:rPr>
        <w:t xml:space="preserve">, </w:t>
      </w:r>
      <w:r w:rsidR="00997B1B">
        <w:rPr>
          <w:lang w:val="pt-PT"/>
        </w:rPr>
        <w:t>o</w:t>
      </w:r>
      <w:r w:rsidR="00997B1B" w:rsidRPr="00997B1B">
        <w:rPr>
          <w:lang w:val="pt-PT"/>
        </w:rPr>
        <w:t xml:space="preserve"> regulamento de gestão pode ser alterado sob proposta:</w:t>
      </w:r>
    </w:p>
    <w:p w14:paraId="5B333203" w14:textId="0110A933" w:rsidR="00997B1B" w:rsidRPr="00997B1B" w:rsidRDefault="00997B1B" w:rsidP="00EE4667">
      <w:pPr>
        <w:pStyle w:val="PargrafodaLista"/>
        <w:numPr>
          <w:ilvl w:val="0"/>
          <w:numId w:val="60"/>
        </w:numPr>
        <w:ind w:left="1134" w:hanging="567"/>
        <w:rPr>
          <w:lang w:val="pt-PT"/>
        </w:rPr>
      </w:pPr>
      <w:r w:rsidRPr="00997B1B">
        <w:rPr>
          <w:lang w:val="pt-PT"/>
        </w:rPr>
        <w:t xml:space="preserve">Da </w:t>
      </w:r>
      <w:r>
        <w:rPr>
          <w:lang w:val="pt-PT"/>
        </w:rPr>
        <w:t>entidade</w:t>
      </w:r>
      <w:r w:rsidRPr="00997B1B">
        <w:rPr>
          <w:lang w:val="pt-PT"/>
        </w:rPr>
        <w:t xml:space="preserve"> gestora;</w:t>
      </w:r>
    </w:p>
    <w:p w14:paraId="561278BA" w14:textId="13480E22" w:rsidR="00997B1B" w:rsidRPr="00997B1B" w:rsidRDefault="00997B1B" w:rsidP="00EE4667">
      <w:pPr>
        <w:pStyle w:val="PargrafodaLista"/>
        <w:numPr>
          <w:ilvl w:val="0"/>
          <w:numId w:val="60"/>
        </w:numPr>
        <w:ind w:left="1134" w:hanging="567"/>
        <w:rPr>
          <w:lang w:val="pt-PT"/>
        </w:rPr>
      </w:pPr>
      <w:r w:rsidRPr="00997B1B">
        <w:rPr>
          <w:lang w:val="pt-PT"/>
        </w:rPr>
        <w:t>Dos participantes</w:t>
      </w:r>
      <w:r>
        <w:rPr>
          <w:lang w:val="pt-PT"/>
        </w:rPr>
        <w:t xml:space="preserve"> ou </w:t>
      </w:r>
      <w:r w:rsidR="0001156D">
        <w:rPr>
          <w:lang w:val="pt-PT"/>
        </w:rPr>
        <w:t>acionistas</w:t>
      </w:r>
      <w:r w:rsidRPr="00997B1B">
        <w:rPr>
          <w:lang w:val="pt-PT"/>
        </w:rPr>
        <w:t>, se o regulamento de gestão o permitir.</w:t>
      </w:r>
    </w:p>
    <w:p w14:paraId="1DAE5708" w14:textId="4E52D9E2" w:rsidR="00997B1B" w:rsidRPr="00997B1B" w:rsidRDefault="00997B1B" w:rsidP="00D00A46">
      <w:pPr>
        <w:pStyle w:val="PargrafodaLista"/>
        <w:numPr>
          <w:ilvl w:val="0"/>
          <w:numId w:val="15"/>
        </w:numPr>
        <w:ind w:left="567" w:hanging="567"/>
        <w:rPr>
          <w:lang w:val="pt-PT"/>
        </w:rPr>
      </w:pPr>
      <w:r w:rsidRPr="00997B1B">
        <w:rPr>
          <w:lang w:val="pt-PT"/>
        </w:rPr>
        <w:t>As alterações ao regulamento de gestão, que não decorram de disposição legal imperativa, são aprovadas por deliberação favorável da assembleia de participantes</w:t>
      </w:r>
      <w:r w:rsidR="00D27011">
        <w:rPr>
          <w:lang w:val="pt-PT"/>
        </w:rPr>
        <w:t xml:space="preserve"> ou </w:t>
      </w:r>
      <w:r w:rsidR="0001156D">
        <w:rPr>
          <w:lang w:val="pt-PT"/>
        </w:rPr>
        <w:t>acionistas</w:t>
      </w:r>
      <w:r w:rsidRPr="00997B1B">
        <w:rPr>
          <w:lang w:val="pt-PT"/>
        </w:rPr>
        <w:t>, sem prejuízo de maioria superior estabelecida no regulamento de gestão.</w:t>
      </w:r>
    </w:p>
    <w:p w14:paraId="444D911E" w14:textId="525C0F3F" w:rsidR="00997B1B" w:rsidRPr="00997B1B" w:rsidRDefault="00382346" w:rsidP="00D00A46">
      <w:pPr>
        <w:pStyle w:val="PargrafodaLista"/>
        <w:numPr>
          <w:ilvl w:val="0"/>
          <w:numId w:val="15"/>
        </w:numPr>
        <w:ind w:left="567" w:hanging="567"/>
        <w:rPr>
          <w:lang w:val="pt-PT"/>
        </w:rPr>
      </w:pPr>
      <w:r>
        <w:rPr>
          <w:lang w:val="pt-PT"/>
        </w:rPr>
        <w:t xml:space="preserve">Sem prejuízo do referido no </w:t>
      </w:r>
      <w:r w:rsidR="00BD6B28">
        <w:rPr>
          <w:lang w:val="pt-PT"/>
        </w:rPr>
        <w:fldChar w:fldCharType="begin"/>
      </w:r>
      <w:r w:rsidR="00BD6B28">
        <w:rPr>
          <w:lang w:val="pt-PT"/>
        </w:rPr>
        <w:instrText xml:space="preserve"> REF _Ref200299017 \r \h </w:instrText>
      </w:r>
      <w:r w:rsidR="00BD6B28">
        <w:rPr>
          <w:lang w:val="pt-PT"/>
        </w:rPr>
      </w:r>
      <w:r w:rsidR="00BD6B28">
        <w:rPr>
          <w:lang w:val="pt-PT"/>
        </w:rPr>
        <w:fldChar w:fldCharType="separate"/>
      </w:r>
      <w:r w:rsidR="00BD6B28">
        <w:rPr>
          <w:lang w:val="pt-PT"/>
        </w:rPr>
        <w:t>Artigo 36.º</w:t>
      </w:r>
      <w:r w:rsidR="00BD6B28">
        <w:rPr>
          <w:lang w:val="pt-PT"/>
        </w:rPr>
        <w:fldChar w:fldCharType="end"/>
      </w:r>
      <w:r>
        <w:rPr>
          <w:lang w:val="pt-PT"/>
        </w:rPr>
        <w:t xml:space="preserve"> do presente Regime Jurídico, o</w:t>
      </w:r>
      <w:r w:rsidR="00997B1B" w:rsidRPr="00997B1B">
        <w:rPr>
          <w:lang w:val="pt-PT"/>
        </w:rPr>
        <w:t xml:space="preserve"> regulamento de gestão</w:t>
      </w:r>
      <w:r w:rsidR="00260AD9">
        <w:rPr>
          <w:lang w:val="pt-PT"/>
        </w:rPr>
        <w:t xml:space="preserve"> dos </w:t>
      </w:r>
      <w:r w:rsidR="00260AD9" w:rsidRPr="00997B1B">
        <w:rPr>
          <w:lang w:val="pt-PT"/>
        </w:rPr>
        <w:t>organismos de investimento em capital de risco fechados</w:t>
      </w:r>
      <w:r w:rsidR="00997B1B" w:rsidRPr="00997B1B">
        <w:rPr>
          <w:lang w:val="pt-PT"/>
        </w:rPr>
        <w:t xml:space="preserve"> pode indicar as matérias cuja alteração pode ser </w:t>
      </w:r>
      <w:r w:rsidR="0003268F" w:rsidRPr="00997B1B">
        <w:rPr>
          <w:lang w:val="pt-PT"/>
        </w:rPr>
        <w:t>efetuada</w:t>
      </w:r>
      <w:r w:rsidR="00997B1B" w:rsidRPr="00997B1B">
        <w:rPr>
          <w:lang w:val="pt-PT"/>
        </w:rPr>
        <w:t xml:space="preserve"> pela </w:t>
      </w:r>
      <w:r w:rsidR="00D27011">
        <w:rPr>
          <w:lang w:val="pt-PT"/>
        </w:rPr>
        <w:t>entidade</w:t>
      </w:r>
      <w:r w:rsidR="00997B1B" w:rsidRPr="00997B1B">
        <w:rPr>
          <w:lang w:val="pt-PT"/>
        </w:rPr>
        <w:t xml:space="preserve"> gestora, sem necessidade de aprovação em assembleia de participantes</w:t>
      </w:r>
      <w:r w:rsidR="00D27011">
        <w:rPr>
          <w:lang w:val="pt-PT"/>
        </w:rPr>
        <w:t xml:space="preserve"> ou </w:t>
      </w:r>
      <w:r w:rsidR="0001156D">
        <w:rPr>
          <w:lang w:val="pt-PT"/>
        </w:rPr>
        <w:t>acionistas</w:t>
      </w:r>
      <w:r w:rsidR="00997B1B" w:rsidRPr="00997B1B">
        <w:rPr>
          <w:lang w:val="pt-PT"/>
        </w:rPr>
        <w:t xml:space="preserve">, estabelecendo, em tais casos, os deveres de informação da </w:t>
      </w:r>
      <w:r w:rsidR="00D27011">
        <w:rPr>
          <w:lang w:val="pt-PT"/>
        </w:rPr>
        <w:t>entidade</w:t>
      </w:r>
      <w:r w:rsidR="00997B1B" w:rsidRPr="00997B1B">
        <w:rPr>
          <w:lang w:val="pt-PT"/>
        </w:rPr>
        <w:t xml:space="preserve"> gestora perante os participantes</w:t>
      </w:r>
      <w:r w:rsidR="00D15BC2">
        <w:rPr>
          <w:lang w:val="pt-PT"/>
        </w:rPr>
        <w:t xml:space="preserve"> ou </w:t>
      </w:r>
      <w:r w:rsidR="0001156D">
        <w:rPr>
          <w:lang w:val="pt-PT"/>
        </w:rPr>
        <w:t>acionistas</w:t>
      </w:r>
      <w:r w:rsidR="00997B1B" w:rsidRPr="00997B1B">
        <w:rPr>
          <w:lang w:val="pt-PT"/>
        </w:rPr>
        <w:t>.</w:t>
      </w:r>
    </w:p>
    <w:p w14:paraId="6EC5031D" w14:textId="2A88265B" w:rsidR="00997B1B" w:rsidRPr="00997B1B" w:rsidRDefault="00997B1B" w:rsidP="00D00A46">
      <w:pPr>
        <w:pStyle w:val="PargrafodaLista"/>
        <w:numPr>
          <w:ilvl w:val="0"/>
          <w:numId w:val="15"/>
        </w:numPr>
        <w:ind w:left="567" w:hanging="567"/>
        <w:rPr>
          <w:lang w:val="pt-PT"/>
        </w:rPr>
      </w:pPr>
      <w:r w:rsidRPr="00997B1B">
        <w:rPr>
          <w:lang w:val="pt-PT"/>
        </w:rPr>
        <w:t>A modificação de direitos atribuídos a uma categoria de unidades de participação</w:t>
      </w:r>
      <w:r w:rsidR="00D27011">
        <w:rPr>
          <w:lang w:val="pt-PT"/>
        </w:rPr>
        <w:t xml:space="preserve"> ou </w:t>
      </w:r>
      <w:r w:rsidR="0001156D">
        <w:rPr>
          <w:lang w:val="pt-PT"/>
        </w:rPr>
        <w:t>ações</w:t>
      </w:r>
      <w:r w:rsidRPr="00997B1B">
        <w:rPr>
          <w:lang w:val="pt-PT"/>
        </w:rPr>
        <w:t xml:space="preserve"> depende de consentimento dos titulares das </w:t>
      </w:r>
      <w:r w:rsidR="0001156D">
        <w:rPr>
          <w:lang w:val="pt-PT"/>
        </w:rPr>
        <w:t>respetiva</w:t>
      </w:r>
      <w:r w:rsidR="00D80A37" w:rsidRPr="00997B1B">
        <w:rPr>
          <w:lang w:val="pt-PT"/>
        </w:rPr>
        <w:t>s</w:t>
      </w:r>
      <w:r w:rsidRPr="00997B1B">
        <w:rPr>
          <w:lang w:val="pt-PT"/>
        </w:rPr>
        <w:t xml:space="preserve"> unidades de participação</w:t>
      </w:r>
      <w:r w:rsidR="00D27011">
        <w:rPr>
          <w:lang w:val="pt-PT"/>
        </w:rPr>
        <w:t xml:space="preserve"> ou </w:t>
      </w:r>
      <w:r w:rsidR="0001156D">
        <w:rPr>
          <w:lang w:val="pt-PT"/>
        </w:rPr>
        <w:t>ações</w:t>
      </w:r>
      <w:r w:rsidRPr="00997B1B">
        <w:rPr>
          <w:lang w:val="pt-PT"/>
        </w:rPr>
        <w:t>.</w:t>
      </w:r>
    </w:p>
    <w:p w14:paraId="171559DC" w14:textId="443432EC" w:rsidR="00997B1B" w:rsidRPr="00997B1B" w:rsidRDefault="00997B1B" w:rsidP="00D00A46">
      <w:pPr>
        <w:pStyle w:val="PargrafodaLista"/>
        <w:numPr>
          <w:ilvl w:val="0"/>
          <w:numId w:val="15"/>
        </w:numPr>
        <w:ind w:left="567" w:hanging="567"/>
        <w:rPr>
          <w:lang w:val="pt-PT"/>
        </w:rPr>
      </w:pPr>
      <w:r w:rsidRPr="00997B1B">
        <w:rPr>
          <w:lang w:val="pt-PT"/>
        </w:rPr>
        <w:t>O consentimento referido no número anterior é prestado através de deliberação de assembleia especial dessa categoria de participantes</w:t>
      </w:r>
      <w:r w:rsidR="00D27011">
        <w:rPr>
          <w:lang w:val="pt-PT"/>
        </w:rPr>
        <w:t xml:space="preserve"> ou </w:t>
      </w:r>
      <w:r w:rsidR="0001156D">
        <w:rPr>
          <w:lang w:val="pt-PT"/>
        </w:rPr>
        <w:t>acionistas</w:t>
      </w:r>
      <w:r w:rsidRPr="00997B1B">
        <w:rPr>
          <w:lang w:val="pt-PT"/>
        </w:rPr>
        <w:t>, aprovada por maioria de, pelo menos, dois terços dos votos emitidos.</w:t>
      </w:r>
    </w:p>
    <w:p w14:paraId="6CFD1AB8" w14:textId="275046CC" w:rsidR="00521705" w:rsidRPr="001E7FFD" w:rsidRDefault="00521705" w:rsidP="00521705">
      <w:pPr>
        <w:pStyle w:val="Ttulo1"/>
        <w:jc w:val="center"/>
        <w:rPr>
          <w:rFonts w:asciiTheme="minorHAnsi" w:hAnsiTheme="minorHAnsi" w:cstheme="minorHAnsi"/>
          <w:color w:val="auto"/>
          <w:sz w:val="22"/>
          <w:szCs w:val="22"/>
          <w:lang w:val="pt-PT"/>
        </w:rPr>
      </w:pPr>
      <w:bookmarkStart w:id="135" w:name="_Toc214280063"/>
      <w:r w:rsidRPr="001E7FFD">
        <w:rPr>
          <w:rFonts w:asciiTheme="minorHAnsi" w:hAnsiTheme="minorHAnsi" w:cstheme="minorHAnsi"/>
          <w:color w:val="auto"/>
          <w:sz w:val="22"/>
          <w:szCs w:val="22"/>
          <w:lang w:val="pt-PT"/>
        </w:rPr>
        <w:t>Capítulo II</w:t>
      </w:r>
      <w:r>
        <w:rPr>
          <w:rFonts w:asciiTheme="minorHAnsi" w:hAnsiTheme="minorHAnsi" w:cstheme="minorHAnsi"/>
          <w:color w:val="auto"/>
          <w:sz w:val="22"/>
          <w:szCs w:val="22"/>
          <w:lang w:val="pt-PT"/>
        </w:rPr>
        <w:t>I</w:t>
      </w:r>
      <w:bookmarkEnd w:id="135"/>
    </w:p>
    <w:p w14:paraId="44F700C6" w14:textId="7CB8D13A" w:rsidR="00521705" w:rsidRDefault="003431A3" w:rsidP="00C574DB">
      <w:pPr>
        <w:pStyle w:val="Ttulo2"/>
        <w:jc w:val="center"/>
        <w:rPr>
          <w:rFonts w:asciiTheme="minorHAnsi" w:hAnsiTheme="minorHAnsi" w:cstheme="minorHAnsi"/>
          <w:b/>
          <w:bCs/>
          <w:color w:val="auto"/>
          <w:sz w:val="22"/>
          <w:szCs w:val="22"/>
          <w:lang w:val="pt-PT"/>
        </w:rPr>
      </w:pPr>
      <w:bookmarkStart w:id="136" w:name="_Toc214280064"/>
      <w:r w:rsidRPr="00C574DB">
        <w:rPr>
          <w:rFonts w:asciiTheme="minorHAnsi" w:hAnsiTheme="minorHAnsi" w:cstheme="minorHAnsi"/>
          <w:b/>
          <w:bCs/>
          <w:color w:val="auto"/>
          <w:sz w:val="22"/>
          <w:szCs w:val="22"/>
          <w:lang w:val="pt-PT"/>
        </w:rPr>
        <w:t>Atividades</w:t>
      </w:r>
      <w:r w:rsidR="00521705" w:rsidRPr="00C574DB">
        <w:rPr>
          <w:rFonts w:asciiTheme="minorHAnsi" w:hAnsiTheme="minorHAnsi" w:cstheme="minorHAnsi"/>
          <w:b/>
          <w:bCs/>
          <w:color w:val="auto"/>
          <w:sz w:val="22"/>
          <w:szCs w:val="22"/>
          <w:lang w:val="pt-PT"/>
        </w:rPr>
        <w:t xml:space="preserve"> dos organismos de investimento em capital de risco</w:t>
      </w:r>
      <w:bookmarkEnd w:id="136"/>
    </w:p>
    <w:p w14:paraId="05B3F8B4" w14:textId="77777777" w:rsidR="000333C1" w:rsidRPr="00EE4667" w:rsidRDefault="000333C1" w:rsidP="00EE4667">
      <w:pPr>
        <w:rPr>
          <w:lang w:val="pt-PT"/>
        </w:rPr>
      </w:pPr>
    </w:p>
    <w:p w14:paraId="15F76A9B" w14:textId="77777777" w:rsidR="00521705" w:rsidRPr="0091326A" w:rsidRDefault="00521705" w:rsidP="00EE4667">
      <w:pPr>
        <w:pStyle w:val="PargrafodaLista"/>
        <w:keepNext/>
        <w:keepLines/>
        <w:numPr>
          <w:ilvl w:val="0"/>
          <w:numId w:val="38"/>
        </w:numPr>
        <w:ind w:left="142" w:firstLine="4394"/>
        <w:jc w:val="left"/>
        <w:outlineLvl w:val="0"/>
        <w:rPr>
          <w:lang w:val="pt-PT"/>
        </w:rPr>
      </w:pPr>
      <w:bookmarkStart w:id="137" w:name="_Toc214280065"/>
      <w:bookmarkStart w:id="138" w:name="_Ref200039367"/>
      <w:bookmarkEnd w:id="137"/>
    </w:p>
    <w:p w14:paraId="4FC1752E" w14:textId="45685747" w:rsidR="00521705" w:rsidRPr="00320C65" w:rsidRDefault="00521705" w:rsidP="00521705">
      <w:pPr>
        <w:pStyle w:val="Ttulo2"/>
        <w:jc w:val="center"/>
        <w:rPr>
          <w:rFonts w:asciiTheme="minorHAnsi" w:hAnsiTheme="minorHAnsi" w:cstheme="minorHAnsi"/>
          <w:b/>
          <w:bCs/>
          <w:color w:val="auto"/>
          <w:sz w:val="22"/>
          <w:szCs w:val="22"/>
          <w:lang w:val="pt-PT"/>
        </w:rPr>
      </w:pPr>
      <w:bookmarkStart w:id="139" w:name="_Toc199706040"/>
      <w:bookmarkStart w:id="140" w:name="_Toc214280066"/>
      <w:bookmarkEnd w:id="138"/>
      <w:r w:rsidRPr="00320C65">
        <w:rPr>
          <w:rFonts w:asciiTheme="minorHAnsi" w:hAnsiTheme="minorHAnsi" w:cstheme="minorHAnsi"/>
          <w:b/>
          <w:bCs/>
          <w:color w:val="auto"/>
          <w:sz w:val="22"/>
          <w:szCs w:val="22"/>
          <w:lang w:val="pt-PT"/>
        </w:rPr>
        <w:t>Operações permitidas</w:t>
      </w:r>
      <w:bookmarkEnd w:id="139"/>
      <w:bookmarkEnd w:id="140"/>
    </w:p>
    <w:p w14:paraId="4BB93A61" w14:textId="77777777" w:rsidR="00521705" w:rsidRPr="0091326A" w:rsidRDefault="00521705" w:rsidP="00EE4667">
      <w:pPr>
        <w:pStyle w:val="PargrafodaLista"/>
        <w:numPr>
          <w:ilvl w:val="0"/>
          <w:numId w:val="49"/>
        </w:numPr>
        <w:ind w:left="567" w:hanging="567"/>
        <w:rPr>
          <w:lang w:val="pt-PT"/>
        </w:rPr>
      </w:pPr>
      <w:r w:rsidRPr="0091326A">
        <w:rPr>
          <w:lang w:val="pt-PT"/>
        </w:rPr>
        <w:t>O</w:t>
      </w:r>
      <w:r>
        <w:rPr>
          <w:lang w:val="pt-PT"/>
        </w:rPr>
        <w:t>s organismos de investimento em capital de risco podem</w:t>
      </w:r>
      <w:r w:rsidRPr="0091326A">
        <w:rPr>
          <w:lang w:val="pt-PT"/>
        </w:rPr>
        <w:t>:</w:t>
      </w:r>
    </w:p>
    <w:p w14:paraId="1C017ED2" w14:textId="77777777" w:rsidR="00521705" w:rsidRDefault="00521705" w:rsidP="00EE4667">
      <w:pPr>
        <w:pStyle w:val="PargrafodaLista"/>
        <w:numPr>
          <w:ilvl w:val="0"/>
          <w:numId w:val="46"/>
        </w:numPr>
        <w:ind w:left="1134" w:hanging="567"/>
        <w:rPr>
          <w:lang w:val="pt-PT"/>
        </w:rPr>
      </w:pPr>
      <w:r w:rsidRPr="0091326A">
        <w:rPr>
          <w:lang w:val="pt-PT"/>
        </w:rPr>
        <w:t>Investir em instrumentos de capital próprio, bem como em valores mobiliários ou direitos convertíveis, permutáveis ou que confiram o direito à sua aquisição;</w:t>
      </w:r>
    </w:p>
    <w:p w14:paraId="006B0121" w14:textId="77777777" w:rsidR="00521705" w:rsidRDefault="00521705" w:rsidP="00EE4667">
      <w:pPr>
        <w:pStyle w:val="PargrafodaLista"/>
        <w:numPr>
          <w:ilvl w:val="0"/>
          <w:numId w:val="46"/>
        </w:numPr>
        <w:ind w:left="1134" w:hanging="567"/>
        <w:rPr>
          <w:lang w:val="pt-PT"/>
        </w:rPr>
      </w:pPr>
      <w:r w:rsidRPr="0091326A">
        <w:rPr>
          <w:lang w:val="pt-PT"/>
        </w:rPr>
        <w:lastRenderedPageBreak/>
        <w:t>Investir em instrumentos de capital alheio, sob qualquer forma ou modalidade, incluindo créditos concedidos por si ou por terceiros, das sociedades em que participem ou em que se proponham participar;</w:t>
      </w:r>
    </w:p>
    <w:p w14:paraId="2417035D" w14:textId="77777777" w:rsidR="00521705" w:rsidRDefault="00521705" w:rsidP="00EE4667">
      <w:pPr>
        <w:pStyle w:val="PargrafodaLista"/>
        <w:numPr>
          <w:ilvl w:val="0"/>
          <w:numId w:val="46"/>
        </w:numPr>
        <w:ind w:left="1134" w:hanging="567"/>
        <w:rPr>
          <w:lang w:val="pt-PT"/>
        </w:rPr>
      </w:pPr>
      <w:r w:rsidRPr="0091326A">
        <w:rPr>
          <w:lang w:val="pt-PT"/>
        </w:rPr>
        <w:t>Investir em instrumentos híbridos das sociedades em que participem ou em que se proponham participar;</w:t>
      </w:r>
    </w:p>
    <w:p w14:paraId="21E8DF5B" w14:textId="77777777" w:rsidR="00521705" w:rsidRDefault="00521705" w:rsidP="00EE4667">
      <w:pPr>
        <w:pStyle w:val="PargrafodaLista"/>
        <w:numPr>
          <w:ilvl w:val="0"/>
          <w:numId w:val="46"/>
        </w:numPr>
        <w:ind w:left="1134" w:hanging="567"/>
        <w:rPr>
          <w:lang w:val="pt-PT"/>
        </w:rPr>
      </w:pPr>
      <w:r w:rsidRPr="0091326A">
        <w:rPr>
          <w:lang w:val="pt-PT"/>
        </w:rPr>
        <w:t>Prestar garantias em benefício das sociedades em que participem ou em que se proponham participar;</w:t>
      </w:r>
    </w:p>
    <w:p w14:paraId="7DCD597E" w14:textId="77777777" w:rsidR="00521705" w:rsidRDefault="00521705" w:rsidP="00EE4667">
      <w:pPr>
        <w:pStyle w:val="PargrafodaLista"/>
        <w:numPr>
          <w:ilvl w:val="0"/>
          <w:numId w:val="46"/>
        </w:numPr>
        <w:ind w:left="1134" w:hanging="567"/>
        <w:rPr>
          <w:lang w:val="pt-PT"/>
        </w:rPr>
      </w:pPr>
      <w:r w:rsidRPr="0091326A">
        <w:rPr>
          <w:lang w:val="pt-PT"/>
        </w:rPr>
        <w:t>Aplicar os seus excedentes de tesouraria em instrumentos financeiros;</w:t>
      </w:r>
    </w:p>
    <w:p w14:paraId="49EF3E81" w14:textId="29504FE3" w:rsidR="00521705" w:rsidRDefault="00521705" w:rsidP="00EE4667">
      <w:pPr>
        <w:pStyle w:val="PargrafodaLista"/>
        <w:numPr>
          <w:ilvl w:val="0"/>
          <w:numId w:val="46"/>
        </w:numPr>
        <w:ind w:left="1134" w:hanging="567"/>
        <w:rPr>
          <w:lang w:val="pt-PT"/>
        </w:rPr>
      </w:pPr>
      <w:r w:rsidRPr="0091326A">
        <w:rPr>
          <w:lang w:val="pt-PT"/>
        </w:rPr>
        <w:t xml:space="preserve">Realizar as operações financeiras, nomeadamente de cobertura de risco, necessárias ao desenvolvimento da </w:t>
      </w:r>
      <w:r w:rsidR="0001156D">
        <w:rPr>
          <w:lang w:val="pt-PT"/>
        </w:rPr>
        <w:t>respetiva</w:t>
      </w:r>
      <w:r w:rsidRPr="0091326A">
        <w:rPr>
          <w:lang w:val="pt-PT"/>
        </w:rPr>
        <w:t xml:space="preserve"> </w:t>
      </w:r>
      <w:r w:rsidR="007A119E" w:rsidRPr="0091326A">
        <w:rPr>
          <w:lang w:val="pt-PT"/>
        </w:rPr>
        <w:t>atividade</w:t>
      </w:r>
      <w:r w:rsidRPr="0091326A">
        <w:rPr>
          <w:lang w:val="pt-PT"/>
        </w:rPr>
        <w:t>;</w:t>
      </w:r>
      <w:r>
        <w:rPr>
          <w:lang w:val="pt-PT"/>
        </w:rPr>
        <w:t xml:space="preserve"> e</w:t>
      </w:r>
    </w:p>
    <w:p w14:paraId="7A3DC987" w14:textId="09157356" w:rsidR="00521705" w:rsidRDefault="00521705" w:rsidP="00EE4667">
      <w:pPr>
        <w:pStyle w:val="PargrafodaLista"/>
        <w:numPr>
          <w:ilvl w:val="0"/>
          <w:numId w:val="46"/>
        </w:numPr>
        <w:ind w:left="1134" w:hanging="567"/>
        <w:rPr>
          <w:lang w:val="pt-PT"/>
        </w:rPr>
      </w:pPr>
      <w:r w:rsidRPr="0091326A">
        <w:rPr>
          <w:lang w:val="pt-PT"/>
        </w:rPr>
        <w:t>Investir em unidades de participação</w:t>
      </w:r>
      <w:r>
        <w:rPr>
          <w:lang w:val="pt-PT"/>
        </w:rPr>
        <w:t xml:space="preserve"> ou </w:t>
      </w:r>
      <w:r w:rsidR="0001156D">
        <w:rPr>
          <w:lang w:val="pt-PT"/>
        </w:rPr>
        <w:t>ações</w:t>
      </w:r>
      <w:r w:rsidRPr="0091326A">
        <w:rPr>
          <w:lang w:val="pt-PT"/>
        </w:rPr>
        <w:t xml:space="preserve"> d</w:t>
      </w:r>
      <w:r>
        <w:rPr>
          <w:lang w:val="pt-PT"/>
        </w:rPr>
        <w:t>outros</w:t>
      </w:r>
      <w:r w:rsidRPr="0091326A">
        <w:rPr>
          <w:lang w:val="pt-PT"/>
        </w:rPr>
        <w:t xml:space="preserve"> </w:t>
      </w:r>
      <w:r>
        <w:rPr>
          <w:lang w:val="pt-PT"/>
        </w:rPr>
        <w:t>organismos de investimento em</w:t>
      </w:r>
      <w:r w:rsidRPr="0091326A">
        <w:rPr>
          <w:lang w:val="pt-PT"/>
        </w:rPr>
        <w:t xml:space="preserve"> capital de risco, incluindo </w:t>
      </w:r>
      <w:r w:rsidR="00EF45A8">
        <w:rPr>
          <w:lang w:val="pt-PT"/>
        </w:rPr>
        <w:t xml:space="preserve">os </w:t>
      </w:r>
      <w:r w:rsidRPr="0091326A">
        <w:rPr>
          <w:lang w:val="pt-PT"/>
        </w:rPr>
        <w:t xml:space="preserve">não constituídos </w:t>
      </w:r>
      <w:r>
        <w:rPr>
          <w:lang w:val="pt-PT"/>
        </w:rPr>
        <w:t>na República de</w:t>
      </w:r>
      <w:r w:rsidRPr="0091326A">
        <w:rPr>
          <w:lang w:val="pt-PT"/>
        </w:rPr>
        <w:t xml:space="preserve"> </w:t>
      </w:r>
      <w:r>
        <w:rPr>
          <w:lang w:val="pt-PT"/>
        </w:rPr>
        <w:t>Cabo Verde</w:t>
      </w:r>
      <w:r w:rsidRPr="0091326A">
        <w:rPr>
          <w:lang w:val="pt-PT"/>
        </w:rPr>
        <w:t>.</w:t>
      </w:r>
    </w:p>
    <w:p w14:paraId="2F694B1C" w14:textId="16F662BE" w:rsidR="00521705" w:rsidRPr="0091326A" w:rsidRDefault="00521705" w:rsidP="00EE4667">
      <w:pPr>
        <w:pStyle w:val="PargrafodaLista"/>
        <w:numPr>
          <w:ilvl w:val="0"/>
          <w:numId w:val="49"/>
        </w:numPr>
        <w:ind w:left="567" w:hanging="567"/>
        <w:rPr>
          <w:lang w:val="pt-PT"/>
        </w:rPr>
      </w:pPr>
      <w:r>
        <w:rPr>
          <w:lang w:val="pt-PT"/>
        </w:rPr>
        <w:t xml:space="preserve">Para efeitos do presente Regime Jurídico, o conceito «que se proponham participar» </w:t>
      </w:r>
      <w:r w:rsidRPr="00EC3F9C">
        <w:rPr>
          <w:lang w:val="pt-PT"/>
        </w:rPr>
        <w:t xml:space="preserve">não se </w:t>
      </w:r>
      <w:r w:rsidR="003529C5">
        <w:rPr>
          <w:lang w:val="pt-PT"/>
        </w:rPr>
        <w:t>cinge</w:t>
      </w:r>
      <w:r w:rsidRPr="00EC3F9C">
        <w:rPr>
          <w:lang w:val="pt-PT"/>
        </w:rPr>
        <w:t xml:space="preserve"> à mera intenção em participar</w:t>
      </w:r>
      <w:r>
        <w:rPr>
          <w:lang w:val="pt-PT"/>
        </w:rPr>
        <w:t xml:space="preserve"> numa sociedade</w:t>
      </w:r>
      <w:r w:rsidRPr="00EC3F9C">
        <w:rPr>
          <w:lang w:val="pt-PT"/>
        </w:rPr>
        <w:t>, deve</w:t>
      </w:r>
      <w:r>
        <w:rPr>
          <w:lang w:val="pt-PT"/>
        </w:rPr>
        <w:t>ndo</w:t>
      </w:r>
      <w:r w:rsidRPr="00EC3F9C">
        <w:rPr>
          <w:lang w:val="pt-PT"/>
        </w:rPr>
        <w:t xml:space="preserve"> corresponder a uma participação em vias de ser concretizada, demonstrável como tal pela entidade gestora</w:t>
      </w:r>
      <w:r>
        <w:rPr>
          <w:lang w:val="pt-PT"/>
        </w:rPr>
        <w:t>, não podendo tal intenção ser concretizada num período superior a um ano a contar da realização do investimento previsto nas alíneas b), c) e d) do número anterior</w:t>
      </w:r>
      <w:r w:rsidR="003529C5">
        <w:rPr>
          <w:lang w:val="pt-PT"/>
        </w:rPr>
        <w:t xml:space="preserve">, </w:t>
      </w:r>
      <w:r w:rsidR="00DD7BD8">
        <w:rPr>
          <w:lang w:val="pt-PT"/>
        </w:rPr>
        <w:t>exceto</w:t>
      </w:r>
      <w:r w:rsidR="003529C5">
        <w:rPr>
          <w:lang w:val="pt-PT"/>
        </w:rPr>
        <w:t xml:space="preserve"> se a Auditoria Geral do Mercado de Valores Mobiliários autorizar a prorrogação desta data mediante requerimento fundamentado da entidade gestora</w:t>
      </w:r>
      <w:r w:rsidRPr="00EC3F9C">
        <w:rPr>
          <w:lang w:val="pt-PT"/>
        </w:rPr>
        <w:t>.</w:t>
      </w:r>
    </w:p>
    <w:p w14:paraId="2361F547" w14:textId="77777777" w:rsidR="00521705" w:rsidRDefault="00521705" w:rsidP="00521705">
      <w:pPr>
        <w:rPr>
          <w:lang w:val="pt-PT"/>
        </w:rPr>
      </w:pPr>
    </w:p>
    <w:p w14:paraId="000B6409" w14:textId="77777777" w:rsidR="00521705" w:rsidRPr="00B77F78" w:rsidRDefault="00521705" w:rsidP="00EE4667">
      <w:pPr>
        <w:pStyle w:val="PargrafodaLista"/>
        <w:keepNext/>
        <w:keepLines/>
        <w:numPr>
          <w:ilvl w:val="0"/>
          <w:numId w:val="38"/>
        </w:numPr>
        <w:ind w:left="142" w:firstLine="4394"/>
        <w:jc w:val="left"/>
        <w:outlineLvl w:val="0"/>
        <w:rPr>
          <w:lang w:val="pt-PT"/>
        </w:rPr>
      </w:pPr>
      <w:bookmarkStart w:id="141" w:name="_Toc199706041"/>
      <w:bookmarkStart w:id="142" w:name="_Toc214280067"/>
      <w:bookmarkEnd w:id="141"/>
      <w:bookmarkEnd w:id="142"/>
    </w:p>
    <w:p w14:paraId="50096C6F" w14:textId="23E46FC0" w:rsidR="00521705" w:rsidRPr="008E11BD" w:rsidRDefault="00521705" w:rsidP="001016CC">
      <w:pPr>
        <w:pStyle w:val="Ttulo2"/>
        <w:keepNext w:val="0"/>
        <w:keepLines w:val="0"/>
        <w:widowControl w:val="0"/>
        <w:jc w:val="center"/>
        <w:rPr>
          <w:rFonts w:asciiTheme="minorHAnsi" w:hAnsiTheme="minorHAnsi" w:cstheme="minorHAnsi"/>
          <w:b/>
          <w:bCs/>
          <w:color w:val="auto"/>
          <w:sz w:val="22"/>
          <w:szCs w:val="22"/>
          <w:lang w:val="pt-PT"/>
        </w:rPr>
      </w:pPr>
      <w:bookmarkStart w:id="143" w:name="_Toc199706042"/>
      <w:bookmarkStart w:id="144" w:name="_Toc214280068"/>
      <w:r w:rsidRPr="008E11BD">
        <w:rPr>
          <w:rFonts w:asciiTheme="minorHAnsi" w:hAnsiTheme="minorHAnsi" w:cstheme="minorHAnsi"/>
          <w:b/>
          <w:bCs/>
          <w:color w:val="auto"/>
          <w:sz w:val="22"/>
          <w:szCs w:val="22"/>
          <w:lang w:val="pt-PT"/>
        </w:rPr>
        <w:t>Operações proibidas</w:t>
      </w:r>
      <w:bookmarkEnd w:id="143"/>
      <w:bookmarkEnd w:id="144"/>
    </w:p>
    <w:p w14:paraId="1491BCE3" w14:textId="77777777" w:rsidR="00521705" w:rsidRPr="00DE4221" w:rsidRDefault="00521705" w:rsidP="00EE4667">
      <w:pPr>
        <w:pStyle w:val="PargrafodaLista"/>
        <w:widowControl w:val="0"/>
        <w:numPr>
          <w:ilvl w:val="0"/>
          <w:numId w:val="47"/>
        </w:numPr>
        <w:ind w:left="567" w:hanging="567"/>
        <w:rPr>
          <w:lang w:val="pt-PT"/>
        </w:rPr>
      </w:pPr>
      <w:bookmarkStart w:id="145" w:name="_Ref200299497"/>
      <w:r w:rsidRPr="0091326A">
        <w:rPr>
          <w:lang w:val="pt-PT"/>
        </w:rPr>
        <w:t>O</w:t>
      </w:r>
      <w:r>
        <w:rPr>
          <w:lang w:val="pt-PT"/>
        </w:rPr>
        <w:t>s organismos de investimento em capital de risco não podem</w:t>
      </w:r>
      <w:r w:rsidRPr="00DE4221">
        <w:rPr>
          <w:lang w:val="pt-PT"/>
        </w:rPr>
        <w:t>:</w:t>
      </w:r>
      <w:bookmarkEnd w:id="145"/>
    </w:p>
    <w:p w14:paraId="36081A6C" w14:textId="1D13B94F" w:rsidR="00521705" w:rsidRDefault="00521705" w:rsidP="00EE4667">
      <w:pPr>
        <w:pStyle w:val="PargrafodaLista"/>
        <w:widowControl w:val="0"/>
        <w:numPr>
          <w:ilvl w:val="0"/>
          <w:numId w:val="48"/>
        </w:numPr>
        <w:ind w:left="1134" w:hanging="567"/>
        <w:rPr>
          <w:lang w:val="pt-PT"/>
        </w:rPr>
      </w:pPr>
      <w:r w:rsidRPr="00DE4221">
        <w:rPr>
          <w:lang w:val="pt-PT"/>
        </w:rPr>
        <w:t>Investir mais de 33 % do valor disponível para investimento, aplicado ou não, numa sociedade ou grupo de sociedades, limite este aferido no final do período de dois anos sobre a data do primeiro investimento realizado para carteira, com base no valor de aquisição</w:t>
      </w:r>
      <w:r>
        <w:rPr>
          <w:lang w:val="pt-PT"/>
        </w:rPr>
        <w:t>, e até aos dois anos anterior</w:t>
      </w:r>
      <w:r w:rsidR="00D52E28">
        <w:rPr>
          <w:lang w:val="pt-PT"/>
        </w:rPr>
        <w:t>es</w:t>
      </w:r>
      <w:r>
        <w:rPr>
          <w:lang w:val="pt-PT"/>
        </w:rPr>
        <w:t xml:space="preserve"> à liquidação do organismo</w:t>
      </w:r>
      <w:r w:rsidRPr="00DE4221">
        <w:rPr>
          <w:lang w:val="pt-PT"/>
        </w:rPr>
        <w:t>;</w:t>
      </w:r>
    </w:p>
    <w:p w14:paraId="6FEA5F6C" w14:textId="0CE28D5C" w:rsidR="00521705" w:rsidRDefault="00521705" w:rsidP="00EE4667">
      <w:pPr>
        <w:pStyle w:val="PargrafodaLista"/>
        <w:widowControl w:val="0"/>
        <w:numPr>
          <w:ilvl w:val="0"/>
          <w:numId w:val="48"/>
        </w:numPr>
        <w:ind w:left="1134" w:hanging="567"/>
        <w:rPr>
          <w:lang w:val="pt-PT"/>
        </w:rPr>
      </w:pPr>
      <w:r w:rsidRPr="00DE4221">
        <w:rPr>
          <w:lang w:val="pt-PT"/>
        </w:rPr>
        <w:t xml:space="preserve">Investir mais de 33 % do seu </w:t>
      </w:r>
      <w:r w:rsidR="0001156D">
        <w:rPr>
          <w:lang w:val="pt-PT"/>
        </w:rPr>
        <w:t>ativo</w:t>
      </w:r>
      <w:r w:rsidRPr="00DE4221">
        <w:rPr>
          <w:lang w:val="pt-PT"/>
        </w:rPr>
        <w:t xml:space="preserve"> noutro </w:t>
      </w:r>
      <w:r>
        <w:rPr>
          <w:lang w:val="pt-PT"/>
        </w:rPr>
        <w:t>organismo de investimento em capital de risco</w:t>
      </w:r>
      <w:r w:rsidRPr="00DE4221">
        <w:rPr>
          <w:lang w:val="pt-PT"/>
        </w:rPr>
        <w:t>;</w:t>
      </w:r>
    </w:p>
    <w:p w14:paraId="0D5BA94D" w14:textId="0EDC3EB0" w:rsidR="00521705" w:rsidRPr="00C75734" w:rsidRDefault="00521705" w:rsidP="00EE4667">
      <w:pPr>
        <w:pStyle w:val="PargrafodaLista"/>
        <w:widowControl w:val="0"/>
        <w:numPr>
          <w:ilvl w:val="0"/>
          <w:numId w:val="48"/>
        </w:numPr>
        <w:ind w:left="1134" w:hanging="567"/>
        <w:rPr>
          <w:lang w:val="pt-PT"/>
        </w:rPr>
      </w:pPr>
      <w:r w:rsidRPr="00C75734">
        <w:rPr>
          <w:lang w:val="pt-PT"/>
        </w:rPr>
        <w:t xml:space="preserve">As aplicações em valores mobiliários admitidos à negociação em mercado regulamentado não podem exceder 50% do valor global líquido do organismo de investimento </w:t>
      </w:r>
      <w:r w:rsidR="00D52E28">
        <w:rPr>
          <w:lang w:val="pt-PT"/>
        </w:rPr>
        <w:t xml:space="preserve">em </w:t>
      </w:r>
      <w:r w:rsidRPr="00C75734">
        <w:rPr>
          <w:lang w:val="pt-PT"/>
        </w:rPr>
        <w:t>capital</w:t>
      </w:r>
      <w:r w:rsidR="00D52E28">
        <w:rPr>
          <w:lang w:val="pt-PT"/>
        </w:rPr>
        <w:t xml:space="preserve"> de risco</w:t>
      </w:r>
      <w:r w:rsidRPr="00C75734">
        <w:rPr>
          <w:lang w:val="pt-PT"/>
        </w:rPr>
        <w:t>;</w:t>
      </w:r>
    </w:p>
    <w:p w14:paraId="107A9437" w14:textId="77777777" w:rsidR="00521705" w:rsidRDefault="00521705" w:rsidP="00EE4667">
      <w:pPr>
        <w:pStyle w:val="PargrafodaLista"/>
        <w:widowControl w:val="0"/>
        <w:numPr>
          <w:ilvl w:val="0"/>
          <w:numId w:val="48"/>
        </w:numPr>
        <w:ind w:left="1134" w:hanging="567"/>
        <w:rPr>
          <w:lang w:val="pt-PT"/>
        </w:rPr>
      </w:pPr>
      <w:r w:rsidRPr="00DE4221">
        <w:rPr>
          <w:lang w:val="pt-PT"/>
        </w:rPr>
        <w:t xml:space="preserve">Investir, sob qualquer forma, em sociedades que dominem a </w:t>
      </w:r>
      <w:r>
        <w:rPr>
          <w:lang w:val="pt-PT"/>
        </w:rPr>
        <w:t>entidade</w:t>
      </w:r>
      <w:r w:rsidRPr="00DE4221">
        <w:rPr>
          <w:lang w:val="pt-PT"/>
        </w:rPr>
        <w:t xml:space="preserve"> gestora ou que com </w:t>
      </w:r>
      <w:r w:rsidRPr="00DE4221">
        <w:rPr>
          <w:lang w:val="pt-PT"/>
        </w:rPr>
        <w:lastRenderedPageBreak/>
        <w:t>estas mantenham uma relação de grupo prévia ao investimento em capital de risco;</w:t>
      </w:r>
    </w:p>
    <w:p w14:paraId="4994C005" w14:textId="07790B3B" w:rsidR="00521705" w:rsidRPr="000B533E" w:rsidRDefault="00521705" w:rsidP="00EE4667">
      <w:pPr>
        <w:pStyle w:val="PargrafodaLista"/>
        <w:widowControl w:val="0"/>
        <w:numPr>
          <w:ilvl w:val="0"/>
          <w:numId w:val="48"/>
        </w:numPr>
        <w:ind w:left="1134" w:hanging="567"/>
        <w:rPr>
          <w:lang w:val="pt-PT"/>
        </w:rPr>
      </w:pPr>
      <w:r w:rsidRPr="00DE4221">
        <w:rPr>
          <w:lang w:val="pt-PT"/>
        </w:rPr>
        <w:t xml:space="preserve">Conceder crédito ou  prestar garantias, sob qualquer forma ou modalidade, com a finalidade de financiar a subscrição ou a aquisição de quaisquer valores mobiliários emitidos pela </w:t>
      </w:r>
      <w:r>
        <w:rPr>
          <w:lang w:val="pt-PT"/>
        </w:rPr>
        <w:t>entidade</w:t>
      </w:r>
      <w:r w:rsidRPr="00DE4221">
        <w:rPr>
          <w:lang w:val="pt-PT"/>
        </w:rPr>
        <w:t xml:space="preserve"> gestora, pelo</w:t>
      </w:r>
      <w:r>
        <w:rPr>
          <w:lang w:val="pt-PT"/>
        </w:rPr>
        <w:t>s</w:t>
      </w:r>
      <w:r w:rsidRPr="00DE4221">
        <w:rPr>
          <w:lang w:val="pt-PT"/>
        </w:rPr>
        <w:t xml:space="preserve"> </w:t>
      </w:r>
      <w:r>
        <w:rPr>
          <w:lang w:val="pt-PT"/>
        </w:rPr>
        <w:t xml:space="preserve">organismos de investimento em capital de risco </w:t>
      </w:r>
      <w:r w:rsidRPr="00DE4221">
        <w:rPr>
          <w:lang w:val="pt-PT"/>
        </w:rPr>
        <w:t xml:space="preserve">ou </w:t>
      </w:r>
      <w:r w:rsidRPr="000B533E">
        <w:rPr>
          <w:lang w:val="pt-PT"/>
        </w:rPr>
        <w:t>pelas sociedades referidas na alínea anterior; e</w:t>
      </w:r>
    </w:p>
    <w:p w14:paraId="6A9768F0" w14:textId="336BCAB6" w:rsidR="00521705" w:rsidRPr="000B533E" w:rsidRDefault="00521705" w:rsidP="00EE4667">
      <w:pPr>
        <w:pStyle w:val="PargrafodaLista"/>
        <w:widowControl w:val="0"/>
        <w:numPr>
          <w:ilvl w:val="0"/>
          <w:numId w:val="48"/>
        </w:numPr>
        <w:ind w:left="1134" w:hanging="567"/>
        <w:rPr>
          <w:lang w:val="pt-PT"/>
        </w:rPr>
      </w:pPr>
      <w:bookmarkStart w:id="146" w:name="_Ref200299442"/>
      <w:r w:rsidRPr="000B533E">
        <w:rPr>
          <w:lang w:val="pt-PT"/>
        </w:rPr>
        <w:t xml:space="preserve">A aquisição ou posse de bens não </w:t>
      </w:r>
      <w:r w:rsidR="005C76F9" w:rsidRPr="000B533E">
        <w:rPr>
          <w:lang w:val="pt-PT"/>
        </w:rPr>
        <w:t>diretamente</w:t>
      </w:r>
      <w:r w:rsidRPr="000B533E">
        <w:rPr>
          <w:lang w:val="pt-PT"/>
        </w:rPr>
        <w:t xml:space="preserve"> relacionados com as </w:t>
      </w:r>
      <w:r w:rsidR="0001156D">
        <w:rPr>
          <w:lang w:val="pt-PT"/>
        </w:rPr>
        <w:t>respetiva</w:t>
      </w:r>
      <w:r w:rsidR="00D80A37" w:rsidRPr="000B533E">
        <w:rPr>
          <w:lang w:val="pt-PT"/>
        </w:rPr>
        <w:t>s</w:t>
      </w:r>
      <w:r w:rsidRPr="000B533E">
        <w:rPr>
          <w:lang w:val="pt-PT"/>
        </w:rPr>
        <w:t xml:space="preserve"> aplicações, incluindo imóveis, salvo quando lhes advenham por cessão de bens, dação em cumprimento, arrematação ou qualquer outro meio legal de cumprimento de obrigações ou destinado a assegurar esse cumprimento.</w:t>
      </w:r>
      <w:bookmarkEnd w:id="146"/>
    </w:p>
    <w:p w14:paraId="4DA1B952" w14:textId="690FCC82" w:rsidR="00521705" w:rsidRPr="000B533E" w:rsidRDefault="00521705" w:rsidP="00EE4667">
      <w:pPr>
        <w:pStyle w:val="PargrafodaLista"/>
        <w:widowControl w:val="0"/>
        <w:numPr>
          <w:ilvl w:val="0"/>
          <w:numId w:val="47"/>
        </w:numPr>
        <w:ind w:left="567" w:hanging="567"/>
        <w:rPr>
          <w:lang w:val="pt-PT"/>
        </w:rPr>
      </w:pPr>
      <w:r w:rsidRPr="000B533E">
        <w:rPr>
          <w:lang w:val="pt-PT"/>
        </w:rPr>
        <w:t xml:space="preserve">Em derrogação da alínea </w:t>
      </w:r>
      <w:r w:rsidR="000B533E">
        <w:rPr>
          <w:lang w:val="pt-PT"/>
        </w:rPr>
        <w:fldChar w:fldCharType="begin"/>
      </w:r>
      <w:r w:rsidR="000B533E">
        <w:rPr>
          <w:lang w:val="pt-PT"/>
        </w:rPr>
        <w:instrText xml:space="preserve"> REF _Ref200299442 \r \h </w:instrText>
      </w:r>
      <w:r w:rsidR="000B533E">
        <w:rPr>
          <w:lang w:val="pt-PT"/>
        </w:rPr>
      </w:r>
      <w:r w:rsidR="000B533E">
        <w:rPr>
          <w:lang w:val="pt-PT"/>
        </w:rPr>
        <w:fldChar w:fldCharType="separate"/>
      </w:r>
      <w:r w:rsidR="000A0D68">
        <w:rPr>
          <w:lang w:val="pt-PT"/>
        </w:rPr>
        <w:t>f)</w:t>
      </w:r>
      <w:r w:rsidR="000B533E">
        <w:rPr>
          <w:lang w:val="pt-PT"/>
        </w:rPr>
        <w:fldChar w:fldCharType="end"/>
      </w:r>
      <w:r w:rsidRPr="000B533E">
        <w:rPr>
          <w:lang w:val="pt-PT"/>
        </w:rPr>
        <w:t xml:space="preserve"> do número anterior, as sociedades de investimento em capital de risco</w:t>
      </w:r>
      <w:r w:rsidR="00C75734" w:rsidRPr="000B533E">
        <w:rPr>
          <w:lang w:val="pt-PT"/>
        </w:rPr>
        <w:t xml:space="preserve"> autogeridas</w:t>
      </w:r>
      <w:r w:rsidRPr="000B533E">
        <w:rPr>
          <w:lang w:val="pt-PT"/>
        </w:rPr>
        <w:t xml:space="preserve"> podem adquirir os imóveis necessários às suas instalações próprias, desde que tal não represente mais do que 10% do valor disponível para investimento.</w:t>
      </w:r>
    </w:p>
    <w:p w14:paraId="504F5B7A" w14:textId="494C7C69" w:rsidR="00521705" w:rsidRPr="000B533E" w:rsidRDefault="00521705" w:rsidP="00EE4667">
      <w:pPr>
        <w:pStyle w:val="PargrafodaLista"/>
        <w:widowControl w:val="0"/>
        <w:numPr>
          <w:ilvl w:val="0"/>
          <w:numId w:val="47"/>
        </w:numPr>
        <w:ind w:left="567" w:hanging="567"/>
        <w:rPr>
          <w:lang w:val="pt-PT"/>
        </w:rPr>
      </w:pPr>
      <w:r w:rsidRPr="000B533E">
        <w:rPr>
          <w:lang w:val="pt-PT"/>
        </w:rPr>
        <w:t xml:space="preserve">A proibição de aquisição ou posse de imóveis por organismos de investimento em capital de risco não impede o investimento por parte destes em sociedades que possuam imóveis ou procedam à sua exploração no âmbito das suas </w:t>
      </w:r>
      <w:r w:rsidR="003868C4" w:rsidRPr="000B533E">
        <w:rPr>
          <w:lang w:val="pt-PT"/>
        </w:rPr>
        <w:t>atividades</w:t>
      </w:r>
      <w:r w:rsidRPr="000B533E">
        <w:rPr>
          <w:lang w:val="pt-PT"/>
        </w:rPr>
        <w:t xml:space="preserve"> económicas, desde que estas cumpram os requisitos estabelecidos no </w:t>
      </w:r>
      <w:r w:rsidR="000B533E">
        <w:rPr>
          <w:lang w:val="pt-PT"/>
        </w:rPr>
        <w:fldChar w:fldCharType="begin"/>
      </w:r>
      <w:r w:rsidR="000B533E">
        <w:rPr>
          <w:lang w:val="pt-PT"/>
        </w:rPr>
        <w:instrText xml:space="preserve"> REF _Ref200299378 \r \h </w:instrText>
      </w:r>
      <w:r w:rsidR="000B533E">
        <w:rPr>
          <w:lang w:val="pt-PT"/>
        </w:rPr>
      </w:r>
      <w:r w:rsidR="000B533E">
        <w:rPr>
          <w:lang w:val="pt-PT"/>
        </w:rPr>
        <w:fldChar w:fldCharType="separate"/>
      </w:r>
      <w:r w:rsidR="000A0D68">
        <w:rPr>
          <w:lang w:val="pt-PT"/>
        </w:rPr>
        <w:t>Artigo 2.º</w:t>
      </w:r>
      <w:r w:rsidR="000B533E">
        <w:rPr>
          <w:lang w:val="pt-PT"/>
        </w:rPr>
        <w:fldChar w:fldCharType="end"/>
      </w:r>
      <w:r w:rsidRPr="000B533E">
        <w:rPr>
          <w:lang w:val="pt-PT"/>
        </w:rPr>
        <w:t xml:space="preserve"> do presente Regime Jurídico.   </w:t>
      </w:r>
    </w:p>
    <w:p w14:paraId="0F752540" w14:textId="0496D9C0" w:rsidR="00521705" w:rsidRDefault="00521705" w:rsidP="00EE4667">
      <w:pPr>
        <w:pStyle w:val="PargrafodaLista"/>
        <w:widowControl w:val="0"/>
        <w:numPr>
          <w:ilvl w:val="0"/>
          <w:numId w:val="47"/>
        </w:numPr>
        <w:ind w:left="567" w:hanging="567"/>
        <w:rPr>
          <w:lang w:val="pt-PT"/>
        </w:rPr>
      </w:pPr>
      <w:r w:rsidRPr="00DE4221">
        <w:rPr>
          <w:lang w:val="pt-PT"/>
        </w:rPr>
        <w:t xml:space="preserve">Caso a ultrapassagem dos limites previstos no </w:t>
      </w:r>
      <w:r w:rsidR="000B533E">
        <w:rPr>
          <w:lang w:val="pt-PT"/>
        </w:rPr>
        <w:t xml:space="preserve">n.º </w:t>
      </w:r>
      <w:r w:rsidR="000B533E">
        <w:rPr>
          <w:lang w:val="pt-PT"/>
        </w:rPr>
        <w:fldChar w:fldCharType="begin"/>
      </w:r>
      <w:r w:rsidR="000B533E">
        <w:rPr>
          <w:lang w:val="pt-PT"/>
        </w:rPr>
        <w:instrText xml:space="preserve"> REF _Ref200299497 \r \h </w:instrText>
      </w:r>
      <w:r w:rsidR="000B533E">
        <w:rPr>
          <w:lang w:val="pt-PT"/>
        </w:rPr>
      </w:r>
      <w:r w:rsidR="000B533E">
        <w:rPr>
          <w:lang w:val="pt-PT"/>
        </w:rPr>
        <w:fldChar w:fldCharType="separate"/>
      </w:r>
      <w:r w:rsidR="000A0D68">
        <w:rPr>
          <w:lang w:val="pt-PT"/>
        </w:rPr>
        <w:t>1</w:t>
      </w:r>
      <w:r w:rsidR="000B533E">
        <w:rPr>
          <w:lang w:val="pt-PT"/>
        </w:rPr>
        <w:fldChar w:fldCharType="end"/>
      </w:r>
      <w:r w:rsidRPr="00DE4221">
        <w:rPr>
          <w:lang w:val="pt-PT"/>
        </w:rPr>
        <w:t xml:space="preserve"> resulte da </w:t>
      </w:r>
      <w:r>
        <w:rPr>
          <w:lang w:val="pt-PT"/>
        </w:rPr>
        <w:t>cessão de bens, dação em cumprimento, arrematação ou qualquer outro meio legal de cumprimento de obrigações ou destinado a assegurar esse cumprimento</w:t>
      </w:r>
      <w:r w:rsidRPr="00DE4221">
        <w:rPr>
          <w:lang w:val="pt-PT"/>
        </w:rPr>
        <w:t xml:space="preserve">, os </w:t>
      </w:r>
      <w:r w:rsidR="0001156D">
        <w:rPr>
          <w:lang w:val="pt-PT"/>
        </w:rPr>
        <w:t>ativos</w:t>
      </w:r>
      <w:r w:rsidRPr="00DE4221">
        <w:rPr>
          <w:lang w:val="pt-PT"/>
        </w:rPr>
        <w:t xml:space="preserve"> são alienados </w:t>
      </w:r>
      <w:r>
        <w:rPr>
          <w:lang w:val="pt-PT"/>
        </w:rPr>
        <w:t>em</w:t>
      </w:r>
      <w:r w:rsidRPr="00DE4221">
        <w:rPr>
          <w:lang w:val="pt-PT"/>
        </w:rPr>
        <w:t xml:space="preserve"> prazo</w:t>
      </w:r>
      <w:r>
        <w:rPr>
          <w:lang w:val="pt-PT"/>
        </w:rPr>
        <w:t xml:space="preserve"> não superior</w:t>
      </w:r>
      <w:r w:rsidRPr="00DE4221">
        <w:rPr>
          <w:lang w:val="pt-PT"/>
        </w:rPr>
        <w:t xml:space="preserve"> </w:t>
      </w:r>
      <w:r>
        <w:rPr>
          <w:lang w:val="pt-PT"/>
        </w:rPr>
        <w:t>a</w:t>
      </w:r>
      <w:r w:rsidRPr="00DE4221">
        <w:rPr>
          <w:lang w:val="pt-PT"/>
        </w:rPr>
        <w:t xml:space="preserve"> dois anos.</w:t>
      </w:r>
    </w:p>
    <w:p w14:paraId="1C22B822" w14:textId="2A2C3DBE" w:rsidR="00521705" w:rsidRPr="00DE4221" w:rsidRDefault="00521705" w:rsidP="00EE4667">
      <w:pPr>
        <w:pStyle w:val="PargrafodaLista"/>
        <w:widowControl w:val="0"/>
        <w:numPr>
          <w:ilvl w:val="0"/>
          <w:numId w:val="47"/>
        </w:numPr>
        <w:ind w:left="567" w:hanging="567"/>
        <w:rPr>
          <w:lang w:val="pt-PT"/>
        </w:rPr>
      </w:pPr>
      <w:r>
        <w:rPr>
          <w:lang w:val="pt-PT"/>
        </w:rPr>
        <w:t>Os limites previstos nas alíneas a), b) e c) do n.º </w:t>
      </w:r>
      <w:r w:rsidR="000B533E">
        <w:rPr>
          <w:lang w:val="pt-PT"/>
        </w:rPr>
        <w:fldChar w:fldCharType="begin"/>
      </w:r>
      <w:r w:rsidR="000B533E">
        <w:rPr>
          <w:lang w:val="pt-PT"/>
        </w:rPr>
        <w:instrText xml:space="preserve"> REF _Ref200299497 \r \h </w:instrText>
      </w:r>
      <w:r w:rsidR="000B533E">
        <w:rPr>
          <w:lang w:val="pt-PT"/>
        </w:rPr>
      </w:r>
      <w:r w:rsidR="000B533E">
        <w:rPr>
          <w:lang w:val="pt-PT"/>
        </w:rPr>
        <w:fldChar w:fldCharType="separate"/>
      </w:r>
      <w:r w:rsidR="000A0D68">
        <w:rPr>
          <w:lang w:val="pt-PT"/>
        </w:rPr>
        <w:t>1</w:t>
      </w:r>
      <w:r w:rsidR="000B533E">
        <w:rPr>
          <w:lang w:val="pt-PT"/>
        </w:rPr>
        <w:fldChar w:fldCharType="end"/>
      </w:r>
      <w:r>
        <w:rPr>
          <w:lang w:val="pt-PT"/>
        </w:rPr>
        <w:t xml:space="preserve"> não se aplicam nos dois primeiros anos após a constituição do organismo de investimento em capital de risco, nem nos dois anos anteriores à </w:t>
      </w:r>
      <w:r w:rsidR="0001156D">
        <w:rPr>
          <w:lang w:val="pt-PT"/>
        </w:rPr>
        <w:t>respetiva</w:t>
      </w:r>
      <w:r>
        <w:rPr>
          <w:lang w:val="pt-PT"/>
        </w:rPr>
        <w:t xml:space="preserve"> maturidade ou data de liquidação, consoante aplicável. </w:t>
      </w:r>
    </w:p>
    <w:p w14:paraId="0DC474A5" w14:textId="0E233AFE" w:rsidR="00864328" w:rsidRPr="003A6F9F" w:rsidRDefault="00497B78" w:rsidP="003A6F9F">
      <w:pPr>
        <w:pStyle w:val="PargrafodaLista"/>
        <w:widowControl w:val="0"/>
        <w:numPr>
          <w:ilvl w:val="0"/>
          <w:numId w:val="47"/>
        </w:numPr>
        <w:ind w:left="567" w:hanging="567"/>
        <w:rPr>
          <w:lang w:val="pt-PT"/>
        </w:rPr>
      </w:pPr>
      <w:r w:rsidRPr="001016CC">
        <w:rPr>
          <w:lang w:val="pt-PT"/>
        </w:rPr>
        <w:t>Os organismos de investimento em capital de risco</w:t>
      </w:r>
      <w:r>
        <w:rPr>
          <w:lang w:val="pt-PT"/>
        </w:rPr>
        <w:t xml:space="preserve"> que</w:t>
      </w:r>
      <w:r w:rsidRPr="001016CC">
        <w:rPr>
          <w:lang w:val="pt-PT"/>
        </w:rPr>
        <w:t xml:space="preserve"> não sejam sujeitos a </w:t>
      </w:r>
      <w:r w:rsidRPr="001016CC">
        <w:rPr>
          <w:rFonts w:asciiTheme="minorHAnsi" w:hAnsiTheme="minorHAnsi" w:cstheme="minorHAnsi"/>
          <w:lang w:val="pt-PT"/>
        </w:rPr>
        <w:t>oferta pública</w:t>
      </w:r>
      <w:r w:rsidRPr="001016CC">
        <w:rPr>
          <w:lang w:val="pt-PT"/>
        </w:rPr>
        <w:t xml:space="preserve"> e cujos detentores do capital sejam apenas investidores qualificados ou, independentemente da sua natureza, quando o valor mínimo do capital por estes subscrito</w:t>
      </w:r>
      <w:r>
        <w:rPr>
          <w:lang w:val="pt-PT"/>
        </w:rPr>
        <w:t xml:space="preserve"> seja</w:t>
      </w:r>
      <w:r w:rsidRPr="001016CC">
        <w:rPr>
          <w:lang w:val="pt-PT"/>
        </w:rPr>
        <w:t xml:space="preserve"> </w:t>
      </w:r>
      <w:r w:rsidRPr="001016CC">
        <w:rPr>
          <w:rFonts w:asciiTheme="minorHAnsi" w:hAnsiTheme="minorHAnsi" w:cstheme="minorHAnsi"/>
          <w:lang w:val="pt-PT"/>
        </w:rPr>
        <w:t xml:space="preserve">igual ou superior a </w:t>
      </w:r>
      <w:r>
        <w:rPr>
          <w:rFonts w:asciiTheme="minorHAnsi" w:hAnsiTheme="minorHAnsi" w:cstheme="minorHAnsi"/>
          <w:lang w:val="pt-PT"/>
        </w:rPr>
        <w:t>2.000.000</w:t>
      </w:r>
      <w:r w:rsidRPr="001016CC">
        <w:rPr>
          <w:rFonts w:asciiTheme="minorHAnsi" w:hAnsiTheme="minorHAnsi" w:cstheme="minorHAnsi"/>
          <w:lang w:val="pt-PT"/>
        </w:rPr>
        <w:t xml:space="preserve"> CVE (</w:t>
      </w:r>
      <w:r>
        <w:rPr>
          <w:rFonts w:asciiTheme="minorHAnsi" w:hAnsiTheme="minorHAnsi" w:cstheme="minorHAnsi"/>
          <w:lang w:val="pt-PT"/>
        </w:rPr>
        <w:t>dois milhões de</w:t>
      </w:r>
      <w:r w:rsidRPr="001016CC">
        <w:rPr>
          <w:rFonts w:asciiTheme="minorHAnsi" w:hAnsiTheme="minorHAnsi" w:cstheme="minorHAnsi"/>
          <w:lang w:val="pt-PT"/>
        </w:rPr>
        <w:t xml:space="preserve"> escudos)</w:t>
      </w:r>
      <w:r>
        <w:rPr>
          <w:rFonts w:asciiTheme="minorHAnsi" w:hAnsiTheme="minorHAnsi" w:cstheme="minorHAnsi"/>
          <w:lang w:val="pt-PT"/>
        </w:rPr>
        <w:t>,</w:t>
      </w:r>
      <w:r w:rsidRPr="001016CC">
        <w:rPr>
          <w:rFonts w:asciiTheme="minorHAnsi" w:hAnsiTheme="minorHAnsi" w:cstheme="minorHAnsi"/>
          <w:lang w:val="pt-PT"/>
        </w:rPr>
        <w:t xml:space="preserve"> </w:t>
      </w:r>
      <w:r w:rsidRPr="001016CC">
        <w:rPr>
          <w:lang w:val="pt-PT"/>
        </w:rPr>
        <w:t>por cada investidor individualmente considerado</w:t>
      </w:r>
      <w:r>
        <w:rPr>
          <w:lang w:val="pt-PT"/>
        </w:rPr>
        <w:t>,</w:t>
      </w:r>
      <w:r w:rsidRPr="001016CC">
        <w:rPr>
          <w:lang w:val="pt-PT"/>
        </w:rPr>
        <w:t xml:space="preserve"> estão dispensados da observância do disposto nas alíneas a) e b) do n.º </w:t>
      </w:r>
      <w:r>
        <w:rPr>
          <w:lang w:val="pt-PT"/>
        </w:rPr>
        <w:fldChar w:fldCharType="begin"/>
      </w:r>
      <w:r>
        <w:rPr>
          <w:lang w:val="pt-PT"/>
        </w:rPr>
        <w:instrText xml:space="preserve"> REF _Ref200299497 \r \h </w:instrText>
      </w:r>
      <w:r>
        <w:rPr>
          <w:lang w:val="pt-PT"/>
        </w:rPr>
      </w:r>
      <w:r>
        <w:rPr>
          <w:lang w:val="pt-PT"/>
        </w:rPr>
        <w:fldChar w:fldCharType="separate"/>
      </w:r>
      <w:r>
        <w:rPr>
          <w:lang w:val="pt-PT"/>
        </w:rPr>
        <w:t>1</w:t>
      </w:r>
      <w:r>
        <w:rPr>
          <w:lang w:val="pt-PT"/>
        </w:rPr>
        <w:fldChar w:fldCharType="end"/>
      </w:r>
      <w:r w:rsidRPr="001016CC">
        <w:rPr>
          <w:lang w:val="pt-PT"/>
        </w:rPr>
        <w:t xml:space="preserve"> do presente artigo.</w:t>
      </w:r>
    </w:p>
    <w:p w14:paraId="7D041CDC" w14:textId="77777777" w:rsidR="00864328" w:rsidRPr="008253B7" w:rsidRDefault="00864328" w:rsidP="00EE4667">
      <w:pPr>
        <w:pStyle w:val="PargrafodaLista"/>
        <w:keepNext/>
        <w:keepLines/>
        <w:numPr>
          <w:ilvl w:val="0"/>
          <w:numId w:val="38"/>
        </w:numPr>
        <w:ind w:left="142" w:firstLine="4394"/>
        <w:jc w:val="left"/>
        <w:outlineLvl w:val="0"/>
        <w:rPr>
          <w:lang w:val="pt-PT"/>
        </w:rPr>
      </w:pPr>
      <w:bookmarkStart w:id="147" w:name="_Toc214280069"/>
      <w:bookmarkEnd w:id="147"/>
    </w:p>
    <w:p w14:paraId="21D4288C" w14:textId="22612634" w:rsidR="00864328" w:rsidRPr="00F92454" w:rsidRDefault="00864328" w:rsidP="00864328">
      <w:pPr>
        <w:pStyle w:val="Ttulo2"/>
        <w:jc w:val="center"/>
        <w:rPr>
          <w:rFonts w:asciiTheme="minorHAnsi" w:hAnsiTheme="minorHAnsi" w:cstheme="minorHAnsi"/>
          <w:b/>
          <w:bCs/>
          <w:color w:val="auto"/>
          <w:sz w:val="22"/>
          <w:szCs w:val="22"/>
          <w:lang w:val="pt-PT"/>
        </w:rPr>
      </w:pPr>
      <w:bookmarkStart w:id="148" w:name="_Toc214280070"/>
      <w:r w:rsidRPr="00F92454">
        <w:rPr>
          <w:rFonts w:asciiTheme="minorHAnsi" w:hAnsiTheme="minorHAnsi" w:cstheme="minorHAnsi"/>
          <w:b/>
          <w:bCs/>
          <w:color w:val="auto"/>
          <w:sz w:val="22"/>
          <w:szCs w:val="22"/>
          <w:lang w:val="pt-PT"/>
        </w:rPr>
        <w:t xml:space="preserve">Aquisição de unidades de participação ou </w:t>
      </w:r>
      <w:r w:rsidR="0001156D">
        <w:rPr>
          <w:rFonts w:asciiTheme="minorHAnsi" w:hAnsiTheme="minorHAnsi" w:cstheme="minorHAnsi"/>
          <w:b/>
          <w:bCs/>
          <w:color w:val="auto"/>
          <w:sz w:val="22"/>
          <w:szCs w:val="22"/>
          <w:lang w:val="pt-PT"/>
        </w:rPr>
        <w:t>ações</w:t>
      </w:r>
      <w:r w:rsidRPr="00F92454">
        <w:rPr>
          <w:rFonts w:asciiTheme="minorHAnsi" w:hAnsiTheme="minorHAnsi" w:cstheme="minorHAnsi"/>
          <w:b/>
          <w:bCs/>
          <w:color w:val="auto"/>
          <w:sz w:val="22"/>
          <w:szCs w:val="22"/>
          <w:lang w:val="pt-PT"/>
        </w:rPr>
        <w:t xml:space="preserve"> pela entidade gestora</w:t>
      </w:r>
      <w:bookmarkEnd w:id="148"/>
    </w:p>
    <w:p w14:paraId="0230B14B" w14:textId="789AEC26" w:rsidR="00864328" w:rsidRDefault="00864328" w:rsidP="003A6F9F">
      <w:pPr>
        <w:keepNext/>
        <w:keepLines/>
        <w:widowControl w:val="0"/>
        <w:ind w:left="567"/>
        <w:rPr>
          <w:lang w:val="pt-PT"/>
        </w:rPr>
      </w:pPr>
      <w:r w:rsidRPr="00F92454">
        <w:rPr>
          <w:lang w:val="pt-PT"/>
        </w:rPr>
        <w:t xml:space="preserve">As entidades gestoras podem adquirir unidades de participação ou </w:t>
      </w:r>
      <w:r w:rsidR="0001156D">
        <w:rPr>
          <w:lang w:val="pt-PT"/>
        </w:rPr>
        <w:t>ações</w:t>
      </w:r>
      <w:r w:rsidRPr="00F92454">
        <w:rPr>
          <w:lang w:val="pt-PT"/>
        </w:rPr>
        <w:t xml:space="preserve"> de cada organismo de investimento em capital de risco</w:t>
      </w:r>
      <w:r w:rsidR="00F92454">
        <w:rPr>
          <w:lang w:val="pt-PT"/>
        </w:rPr>
        <w:t xml:space="preserve"> por si gerido</w:t>
      </w:r>
      <w:r w:rsidRPr="00F92454">
        <w:rPr>
          <w:lang w:val="pt-PT"/>
        </w:rPr>
        <w:t xml:space="preserve"> até ao limite de 50% das unidades de participação ou </w:t>
      </w:r>
      <w:r w:rsidR="0001156D">
        <w:rPr>
          <w:lang w:val="pt-PT"/>
        </w:rPr>
        <w:t>ações</w:t>
      </w:r>
      <w:r w:rsidRPr="00F92454">
        <w:rPr>
          <w:lang w:val="pt-PT"/>
        </w:rPr>
        <w:t xml:space="preserve"> emitidas por cada um dos referidos fundos.</w:t>
      </w:r>
    </w:p>
    <w:p w14:paraId="54E235E6" w14:textId="556BB6E9" w:rsidR="00F92454" w:rsidRPr="00F8256A" w:rsidRDefault="00F92454" w:rsidP="00F92454">
      <w:pPr>
        <w:widowControl w:val="0"/>
        <w:rPr>
          <w:i/>
          <w:iCs/>
          <w:sz w:val="20"/>
          <w:szCs w:val="20"/>
          <w:lang w:val="pt-PT"/>
        </w:rPr>
      </w:pPr>
    </w:p>
    <w:p w14:paraId="210E3FF9" w14:textId="77777777" w:rsidR="00864328" w:rsidRPr="00F92454" w:rsidRDefault="00864328" w:rsidP="00EE4667">
      <w:pPr>
        <w:pStyle w:val="PargrafodaLista"/>
        <w:keepNext/>
        <w:keepLines/>
        <w:numPr>
          <w:ilvl w:val="0"/>
          <w:numId w:val="38"/>
        </w:numPr>
        <w:ind w:left="142" w:firstLine="4394"/>
        <w:jc w:val="left"/>
        <w:outlineLvl w:val="0"/>
        <w:rPr>
          <w:lang w:val="pt-PT"/>
        </w:rPr>
      </w:pPr>
      <w:bookmarkStart w:id="149" w:name="_Toc214280071"/>
      <w:bookmarkEnd w:id="149"/>
    </w:p>
    <w:p w14:paraId="3AB8F001" w14:textId="746112A6" w:rsidR="00864328" w:rsidRPr="00F92454" w:rsidRDefault="00864328" w:rsidP="00864328">
      <w:pPr>
        <w:pStyle w:val="Ttulo2"/>
        <w:jc w:val="center"/>
        <w:rPr>
          <w:rFonts w:asciiTheme="minorHAnsi" w:hAnsiTheme="minorHAnsi" w:cstheme="minorHAnsi"/>
          <w:b/>
          <w:bCs/>
          <w:color w:val="auto"/>
          <w:sz w:val="22"/>
          <w:szCs w:val="22"/>
          <w:lang w:val="pt-PT"/>
        </w:rPr>
      </w:pPr>
      <w:bookmarkStart w:id="150" w:name="_Toc214280072"/>
      <w:r w:rsidRPr="00F92454">
        <w:rPr>
          <w:rFonts w:asciiTheme="minorHAnsi" w:hAnsiTheme="minorHAnsi" w:cstheme="minorHAnsi"/>
          <w:b/>
          <w:bCs/>
          <w:color w:val="auto"/>
          <w:sz w:val="22"/>
          <w:szCs w:val="22"/>
          <w:lang w:val="pt-PT"/>
        </w:rPr>
        <w:t xml:space="preserve">Aquisição de unidades de participação ou </w:t>
      </w:r>
      <w:r w:rsidR="0001156D">
        <w:rPr>
          <w:rFonts w:asciiTheme="minorHAnsi" w:hAnsiTheme="minorHAnsi" w:cstheme="minorHAnsi"/>
          <w:b/>
          <w:bCs/>
          <w:color w:val="auto"/>
          <w:sz w:val="22"/>
          <w:szCs w:val="22"/>
          <w:lang w:val="pt-PT"/>
        </w:rPr>
        <w:t>ações</w:t>
      </w:r>
      <w:r w:rsidRPr="00F92454">
        <w:rPr>
          <w:rFonts w:asciiTheme="minorHAnsi" w:hAnsiTheme="minorHAnsi" w:cstheme="minorHAnsi"/>
          <w:b/>
          <w:bCs/>
          <w:color w:val="auto"/>
          <w:sz w:val="22"/>
          <w:szCs w:val="22"/>
          <w:lang w:val="pt-PT"/>
        </w:rPr>
        <w:t xml:space="preserve"> pelo organismo de investimento em capital de risco</w:t>
      </w:r>
      <w:bookmarkEnd w:id="150"/>
    </w:p>
    <w:p w14:paraId="63DC17D9" w14:textId="10280907" w:rsidR="00864328" w:rsidRPr="00F92454" w:rsidRDefault="00864328" w:rsidP="00864328">
      <w:pPr>
        <w:pStyle w:val="PargrafodaLista"/>
        <w:keepNext/>
        <w:keepLines/>
        <w:numPr>
          <w:ilvl w:val="0"/>
          <w:numId w:val="28"/>
        </w:numPr>
        <w:ind w:left="567" w:hanging="567"/>
        <w:rPr>
          <w:lang w:val="pt-PT"/>
        </w:rPr>
      </w:pPr>
      <w:r w:rsidRPr="00F92454">
        <w:rPr>
          <w:lang w:val="pt-PT"/>
        </w:rPr>
        <w:t xml:space="preserve">Um organismo de investimento </w:t>
      </w:r>
      <w:r w:rsidR="00D52E28">
        <w:rPr>
          <w:lang w:val="pt-PT"/>
        </w:rPr>
        <w:t xml:space="preserve">em </w:t>
      </w:r>
      <w:r w:rsidRPr="00F92454">
        <w:rPr>
          <w:lang w:val="pt-PT"/>
        </w:rPr>
        <w:t xml:space="preserve">capital de risco não pode adquirir unidades de participação ou </w:t>
      </w:r>
      <w:r w:rsidR="0001156D">
        <w:rPr>
          <w:lang w:val="pt-PT"/>
        </w:rPr>
        <w:t>ações</w:t>
      </w:r>
      <w:r w:rsidRPr="00F92454">
        <w:rPr>
          <w:lang w:val="pt-PT"/>
        </w:rPr>
        <w:t xml:space="preserve"> por si emitidas, </w:t>
      </w:r>
      <w:r w:rsidR="00DD7BD8" w:rsidRPr="00F92454">
        <w:rPr>
          <w:lang w:val="pt-PT"/>
        </w:rPr>
        <w:t>exceto</w:t>
      </w:r>
      <w:r w:rsidRPr="00F92454">
        <w:rPr>
          <w:lang w:val="pt-PT"/>
        </w:rPr>
        <w:t xml:space="preserve"> no caso previsto no n.º 5 do </w:t>
      </w:r>
      <w:r w:rsidR="00256675">
        <w:rPr>
          <w:lang w:val="pt-PT"/>
        </w:rPr>
        <w:fldChar w:fldCharType="begin"/>
      </w:r>
      <w:r w:rsidR="00256675">
        <w:rPr>
          <w:lang w:val="pt-PT"/>
        </w:rPr>
        <w:instrText xml:space="preserve"> REF _Ref200039486 \r \h </w:instrText>
      </w:r>
      <w:r w:rsidR="00256675">
        <w:rPr>
          <w:lang w:val="pt-PT"/>
        </w:rPr>
      </w:r>
      <w:r w:rsidR="00256675">
        <w:rPr>
          <w:lang w:val="pt-PT"/>
        </w:rPr>
        <w:fldChar w:fldCharType="separate"/>
      </w:r>
      <w:r w:rsidR="000A0D68">
        <w:rPr>
          <w:lang w:val="pt-PT"/>
        </w:rPr>
        <w:t>Artigo 7.º</w:t>
      </w:r>
      <w:r w:rsidR="00256675">
        <w:rPr>
          <w:lang w:val="pt-PT"/>
        </w:rPr>
        <w:fldChar w:fldCharType="end"/>
      </w:r>
      <w:r w:rsidR="00256675">
        <w:rPr>
          <w:lang w:val="pt-PT"/>
        </w:rPr>
        <w:t xml:space="preserve"> </w:t>
      </w:r>
      <w:r w:rsidRPr="00F92454">
        <w:rPr>
          <w:lang w:val="pt-PT"/>
        </w:rPr>
        <w:t xml:space="preserve">ou como consequência de aquisição de um património a título universal. </w:t>
      </w:r>
    </w:p>
    <w:p w14:paraId="0D8BD699" w14:textId="6FF0B35B" w:rsidR="00864328" w:rsidRPr="00F92454" w:rsidRDefault="00864328" w:rsidP="00864328">
      <w:pPr>
        <w:pStyle w:val="PargrafodaLista"/>
        <w:keepNext/>
        <w:keepLines/>
        <w:numPr>
          <w:ilvl w:val="0"/>
          <w:numId w:val="28"/>
        </w:numPr>
        <w:ind w:left="567" w:hanging="567"/>
        <w:rPr>
          <w:b/>
          <w:bCs/>
          <w:i/>
          <w:iCs/>
          <w:lang w:val="pt-PT"/>
        </w:rPr>
      </w:pPr>
      <w:r w:rsidRPr="00F92454">
        <w:rPr>
          <w:lang w:val="pt-PT"/>
        </w:rPr>
        <w:t xml:space="preserve">As unidades de participação ou </w:t>
      </w:r>
      <w:r w:rsidR="0001156D">
        <w:rPr>
          <w:lang w:val="pt-PT"/>
        </w:rPr>
        <w:t>ações</w:t>
      </w:r>
      <w:r w:rsidRPr="00F92454">
        <w:rPr>
          <w:lang w:val="pt-PT"/>
        </w:rPr>
        <w:t xml:space="preserve"> adquiridas ao abrigo das </w:t>
      </w:r>
      <w:r w:rsidR="00DD7BD8" w:rsidRPr="00F92454">
        <w:rPr>
          <w:lang w:val="pt-PT"/>
        </w:rPr>
        <w:t>exceções</w:t>
      </w:r>
      <w:r w:rsidRPr="00F92454">
        <w:rPr>
          <w:lang w:val="pt-PT"/>
        </w:rPr>
        <w:t xml:space="preserve"> previstas no número anterior são, no prazo máximo de um ano contado a partir da data da aquisição, alienadas, sob pena de anulação no final desse prazo, com a consequente redução do capital do organismo de investimento em capital de risco.</w:t>
      </w:r>
    </w:p>
    <w:p w14:paraId="6922DA6C" w14:textId="77777777" w:rsidR="00864328" w:rsidRDefault="00864328" w:rsidP="00864328">
      <w:pPr>
        <w:pStyle w:val="PargrafodaLista"/>
        <w:widowControl w:val="0"/>
        <w:ind w:left="567"/>
        <w:rPr>
          <w:sz w:val="20"/>
          <w:szCs w:val="20"/>
          <w:lang w:val="pt-PT"/>
        </w:rPr>
      </w:pPr>
    </w:p>
    <w:p w14:paraId="0FD25C29" w14:textId="77777777" w:rsidR="00D80B3F" w:rsidRPr="008253B7" w:rsidRDefault="00D80B3F" w:rsidP="00EE4667">
      <w:pPr>
        <w:pStyle w:val="PargrafodaLista"/>
        <w:keepNext/>
        <w:keepLines/>
        <w:numPr>
          <w:ilvl w:val="0"/>
          <w:numId w:val="38"/>
        </w:numPr>
        <w:ind w:left="142" w:firstLine="4394"/>
        <w:jc w:val="left"/>
        <w:outlineLvl w:val="0"/>
        <w:rPr>
          <w:lang w:val="pt-PT"/>
        </w:rPr>
      </w:pPr>
      <w:bookmarkStart w:id="151" w:name="_Toc214280073"/>
      <w:bookmarkEnd w:id="151"/>
    </w:p>
    <w:p w14:paraId="14264652" w14:textId="6D0D5DFB" w:rsidR="00D80B3F" w:rsidRPr="00256675" w:rsidRDefault="00D80B3F" w:rsidP="00256675">
      <w:pPr>
        <w:pStyle w:val="Ttulo2"/>
        <w:keepNext w:val="0"/>
        <w:keepLines w:val="0"/>
        <w:widowControl w:val="0"/>
        <w:jc w:val="center"/>
        <w:rPr>
          <w:rFonts w:asciiTheme="minorHAnsi" w:hAnsiTheme="minorHAnsi" w:cstheme="minorHAnsi"/>
          <w:b/>
          <w:bCs/>
          <w:color w:val="auto"/>
          <w:sz w:val="22"/>
          <w:szCs w:val="22"/>
          <w:lang w:val="pt-PT"/>
        </w:rPr>
      </w:pPr>
      <w:bookmarkStart w:id="152" w:name="_Toc214280074"/>
      <w:r w:rsidRPr="00256675">
        <w:rPr>
          <w:rFonts w:asciiTheme="minorHAnsi" w:hAnsiTheme="minorHAnsi" w:cstheme="minorHAnsi"/>
          <w:b/>
          <w:bCs/>
          <w:color w:val="auto"/>
          <w:sz w:val="22"/>
          <w:szCs w:val="22"/>
          <w:lang w:val="pt-PT"/>
        </w:rPr>
        <w:t>Emissão de obrigações</w:t>
      </w:r>
      <w:bookmarkEnd w:id="152"/>
    </w:p>
    <w:p w14:paraId="22D53F0C" w14:textId="296822B8" w:rsidR="00131BF5" w:rsidRPr="00256675" w:rsidRDefault="00B022CC" w:rsidP="00EE4667">
      <w:pPr>
        <w:pStyle w:val="PargrafodaLista"/>
        <w:widowControl w:val="0"/>
        <w:numPr>
          <w:ilvl w:val="0"/>
          <w:numId w:val="80"/>
        </w:numPr>
        <w:ind w:left="567" w:hanging="567"/>
        <w:rPr>
          <w:lang w:val="pt-PT"/>
        </w:rPr>
      </w:pPr>
      <w:r w:rsidRPr="00256675">
        <w:rPr>
          <w:lang w:val="pt-PT"/>
        </w:rPr>
        <w:t>Os organismos de investimento em capital de risco podem emitir obrigações, aplicando-se o Código das Sociedade</w:t>
      </w:r>
      <w:r w:rsidR="00D52E28">
        <w:rPr>
          <w:lang w:val="pt-PT"/>
        </w:rPr>
        <w:t>s</w:t>
      </w:r>
      <w:r w:rsidRPr="00256675">
        <w:rPr>
          <w:lang w:val="pt-PT"/>
        </w:rPr>
        <w:t xml:space="preserve"> Comerciais, com as adaptações referidas nos números seguintes</w:t>
      </w:r>
      <w:r w:rsidR="00D80B3F" w:rsidRPr="00256675">
        <w:rPr>
          <w:lang w:val="pt-PT"/>
        </w:rPr>
        <w:t xml:space="preserve">. </w:t>
      </w:r>
    </w:p>
    <w:p w14:paraId="649876A8" w14:textId="2E2CB24C" w:rsidR="003E6E10" w:rsidRPr="0046070C" w:rsidRDefault="00B022CC" w:rsidP="00EE4667">
      <w:pPr>
        <w:pStyle w:val="PargrafodaLista"/>
        <w:widowControl w:val="0"/>
        <w:numPr>
          <w:ilvl w:val="0"/>
          <w:numId w:val="80"/>
        </w:numPr>
        <w:ind w:left="567" w:hanging="567"/>
        <w:rPr>
          <w:lang w:val="pt-PT"/>
        </w:rPr>
      </w:pPr>
      <w:r w:rsidRPr="0046070C">
        <w:rPr>
          <w:lang w:val="pt-PT"/>
        </w:rPr>
        <w:t xml:space="preserve">As obrigações podem ser emitidas a partir da data da constituição do </w:t>
      </w:r>
      <w:r w:rsidR="00131BF5" w:rsidRPr="0046070C">
        <w:rPr>
          <w:lang w:val="pt-PT"/>
        </w:rPr>
        <w:t xml:space="preserve">organismo de investimento em capital de risco, </w:t>
      </w:r>
      <w:r w:rsidRPr="0046070C">
        <w:rPr>
          <w:lang w:val="pt-PT"/>
        </w:rPr>
        <w:t>não se encontrando a emissão sujeita a deliberação da assembleia de participantes</w:t>
      </w:r>
      <w:r w:rsidR="00131BF5" w:rsidRPr="0046070C">
        <w:rPr>
          <w:lang w:val="pt-PT"/>
        </w:rPr>
        <w:t xml:space="preserve"> ou </w:t>
      </w:r>
      <w:r w:rsidR="0001156D">
        <w:rPr>
          <w:lang w:val="pt-PT"/>
        </w:rPr>
        <w:t>acionistas</w:t>
      </w:r>
      <w:r w:rsidR="00260AD9">
        <w:rPr>
          <w:lang w:val="pt-PT"/>
        </w:rPr>
        <w:t xml:space="preserve">, </w:t>
      </w:r>
      <w:r w:rsidR="00DD7BD8">
        <w:rPr>
          <w:lang w:val="pt-PT"/>
        </w:rPr>
        <w:t>exceto</w:t>
      </w:r>
      <w:r w:rsidR="00260AD9">
        <w:rPr>
          <w:lang w:val="pt-PT"/>
        </w:rPr>
        <w:t xml:space="preserve"> se o regulamento de gestão do organismo de investimento em capital de risco dispuser em sentido contrário</w:t>
      </w:r>
      <w:r w:rsidRPr="0046070C">
        <w:rPr>
          <w:lang w:val="pt-PT"/>
        </w:rPr>
        <w:t>.</w:t>
      </w:r>
    </w:p>
    <w:p w14:paraId="6D3E5991" w14:textId="75D03DD9" w:rsidR="000E2A3A" w:rsidRDefault="00B51B64" w:rsidP="00EE4667">
      <w:pPr>
        <w:pStyle w:val="PargrafodaLista"/>
        <w:widowControl w:val="0"/>
        <w:numPr>
          <w:ilvl w:val="0"/>
          <w:numId w:val="80"/>
        </w:numPr>
        <w:ind w:left="567" w:hanging="567"/>
        <w:rPr>
          <w:lang w:val="pt-PT"/>
        </w:rPr>
      </w:pPr>
      <w:r>
        <w:rPr>
          <w:lang w:val="pt-PT"/>
        </w:rPr>
        <w:t xml:space="preserve">A emissão não está sujeita aos limites e restrições do </w:t>
      </w:r>
      <w:r w:rsidRPr="00256675">
        <w:rPr>
          <w:lang w:val="pt-PT"/>
        </w:rPr>
        <w:t>Código das Sociedade</w:t>
      </w:r>
      <w:r w:rsidR="00D52E28">
        <w:rPr>
          <w:lang w:val="pt-PT"/>
        </w:rPr>
        <w:t>s</w:t>
      </w:r>
      <w:r w:rsidRPr="00256675">
        <w:rPr>
          <w:lang w:val="pt-PT"/>
        </w:rPr>
        <w:t xml:space="preserve"> Comerciais</w:t>
      </w:r>
      <w:r>
        <w:rPr>
          <w:lang w:val="pt-PT"/>
        </w:rPr>
        <w:t>, sujeitando-se aos limites ao endividamento estabelecidos para o</w:t>
      </w:r>
      <w:r w:rsidR="0089104B">
        <w:rPr>
          <w:lang w:val="pt-PT"/>
        </w:rPr>
        <w:t>s</w:t>
      </w:r>
      <w:r>
        <w:rPr>
          <w:lang w:val="pt-PT"/>
        </w:rPr>
        <w:t xml:space="preserve"> </w:t>
      </w:r>
      <w:r w:rsidRPr="00256675">
        <w:rPr>
          <w:lang w:val="pt-PT"/>
        </w:rPr>
        <w:t>organismos de investimento em capital de risco</w:t>
      </w:r>
      <w:r>
        <w:rPr>
          <w:lang w:val="pt-PT"/>
        </w:rPr>
        <w:t xml:space="preserve">.  </w:t>
      </w:r>
    </w:p>
    <w:p w14:paraId="69398C4A" w14:textId="23EEFEA4" w:rsidR="003E6E10" w:rsidRPr="0046070C" w:rsidRDefault="00B022CC" w:rsidP="00EE4667">
      <w:pPr>
        <w:pStyle w:val="PargrafodaLista"/>
        <w:widowControl w:val="0"/>
        <w:numPr>
          <w:ilvl w:val="0"/>
          <w:numId w:val="80"/>
        </w:numPr>
        <w:ind w:left="567" w:hanging="567"/>
        <w:rPr>
          <w:lang w:val="pt-PT"/>
        </w:rPr>
      </w:pPr>
      <w:r w:rsidRPr="0046070C">
        <w:rPr>
          <w:lang w:val="pt-PT"/>
        </w:rPr>
        <w:t>A emissão de obrigações é</w:t>
      </w:r>
      <w:r w:rsidR="00131BF5" w:rsidRPr="0046070C">
        <w:rPr>
          <w:lang w:val="pt-PT"/>
        </w:rPr>
        <w:t xml:space="preserve"> i</w:t>
      </w:r>
      <w:r w:rsidRPr="0046070C">
        <w:rPr>
          <w:lang w:val="pt-PT"/>
        </w:rPr>
        <w:t xml:space="preserve">mediatamente comunicada à </w:t>
      </w:r>
      <w:r w:rsidR="00131BF5" w:rsidRPr="0046070C">
        <w:rPr>
          <w:lang w:val="pt-PT"/>
        </w:rPr>
        <w:t>Auditoria Geral do Mercado de Valores Mobiliários</w:t>
      </w:r>
      <w:r w:rsidR="003E6E10" w:rsidRPr="0046070C">
        <w:rPr>
          <w:lang w:val="pt-PT"/>
        </w:rPr>
        <w:t xml:space="preserve">, </w:t>
      </w:r>
      <w:r w:rsidRPr="0046070C">
        <w:rPr>
          <w:lang w:val="pt-PT"/>
        </w:rPr>
        <w:t xml:space="preserve">sem prejuízo da sujeição a registo comercial das emissões por </w:t>
      </w:r>
      <w:r w:rsidR="003E6E10" w:rsidRPr="0046070C">
        <w:rPr>
          <w:lang w:val="pt-PT"/>
        </w:rPr>
        <w:t xml:space="preserve">sociedades de investimento em capital de risco </w:t>
      </w:r>
      <w:r w:rsidRPr="0046070C">
        <w:rPr>
          <w:lang w:val="pt-PT"/>
        </w:rPr>
        <w:t xml:space="preserve">nos termos do </w:t>
      </w:r>
      <w:r w:rsidR="00CC0016" w:rsidRPr="00057E38">
        <w:rPr>
          <w:lang w:val="pt-PT"/>
        </w:rPr>
        <w:t>Artigo</w:t>
      </w:r>
      <w:r w:rsidRPr="0046070C">
        <w:rPr>
          <w:lang w:val="pt-PT"/>
        </w:rPr>
        <w:t xml:space="preserve"> </w:t>
      </w:r>
      <w:r w:rsidR="003E6E10" w:rsidRPr="0046070C">
        <w:rPr>
          <w:lang w:val="pt-PT"/>
        </w:rPr>
        <w:t>282</w:t>
      </w:r>
      <w:r w:rsidRPr="0046070C">
        <w:rPr>
          <w:lang w:val="pt-PT"/>
        </w:rPr>
        <w:t xml:space="preserve">.º do Código das Sociedades </w:t>
      </w:r>
      <w:r w:rsidRPr="0046070C">
        <w:rPr>
          <w:lang w:val="pt-PT"/>
        </w:rPr>
        <w:lastRenderedPageBreak/>
        <w:t>Comerciais.</w:t>
      </w:r>
    </w:p>
    <w:p w14:paraId="23540B5D" w14:textId="57F4B506" w:rsidR="00B022CC" w:rsidRPr="0046070C" w:rsidRDefault="00B022CC" w:rsidP="00EE4667">
      <w:pPr>
        <w:pStyle w:val="PargrafodaLista"/>
        <w:widowControl w:val="0"/>
        <w:numPr>
          <w:ilvl w:val="0"/>
          <w:numId w:val="80"/>
        </w:numPr>
        <w:ind w:left="567" w:hanging="567"/>
        <w:rPr>
          <w:lang w:val="pt-PT"/>
        </w:rPr>
      </w:pPr>
      <w:r w:rsidRPr="0046070C">
        <w:rPr>
          <w:lang w:val="pt-PT"/>
        </w:rPr>
        <w:t xml:space="preserve">Os </w:t>
      </w:r>
      <w:r w:rsidR="003E6E10" w:rsidRPr="0046070C">
        <w:rPr>
          <w:lang w:val="pt-PT"/>
        </w:rPr>
        <w:t xml:space="preserve">organismos de investimento em capital de risco </w:t>
      </w:r>
      <w:r w:rsidRPr="0046070C">
        <w:rPr>
          <w:lang w:val="pt-PT"/>
        </w:rPr>
        <w:t>só podem adquirir obrigações próprias para amortização, conversão ou em caso de</w:t>
      </w:r>
      <w:r w:rsidR="003E6E10" w:rsidRPr="0046070C">
        <w:rPr>
          <w:lang w:val="pt-PT"/>
        </w:rPr>
        <w:t xml:space="preserve"> </w:t>
      </w:r>
      <w:r w:rsidRPr="0046070C">
        <w:rPr>
          <w:lang w:val="pt-PT"/>
        </w:rPr>
        <w:t>aquisição de um património a título universal.</w:t>
      </w:r>
    </w:p>
    <w:p w14:paraId="6A44AF39" w14:textId="7953B8B8" w:rsidR="00B022CC" w:rsidRPr="0046070C" w:rsidRDefault="00B022CC" w:rsidP="00EE4667">
      <w:pPr>
        <w:pStyle w:val="PargrafodaLista"/>
        <w:widowControl w:val="0"/>
        <w:numPr>
          <w:ilvl w:val="0"/>
          <w:numId w:val="80"/>
        </w:numPr>
        <w:ind w:left="567" w:hanging="567"/>
        <w:rPr>
          <w:lang w:val="pt-PT"/>
        </w:rPr>
      </w:pPr>
      <w:r w:rsidRPr="0046070C">
        <w:rPr>
          <w:lang w:val="pt-PT"/>
        </w:rPr>
        <w:t>Não podem ser subscritas ou adquiridas, para um compartimento</w:t>
      </w:r>
      <w:r w:rsidR="007A579B" w:rsidRPr="0046070C">
        <w:rPr>
          <w:lang w:val="pt-PT"/>
        </w:rPr>
        <w:t xml:space="preserve"> patrimonial</w:t>
      </w:r>
      <w:r w:rsidRPr="0046070C">
        <w:rPr>
          <w:lang w:val="pt-PT"/>
        </w:rPr>
        <w:t xml:space="preserve"> autónomo de um </w:t>
      </w:r>
      <w:r w:rsidR="003E6E10" w:rsidRPr="0046070C">
        <w:rPr>
          <w:lang w:val="pt-PT"/>
        </w:rPr>
        <w:t>organismo de investimento em capital de risco</w:t>
      </w:r>
      <w:r w:rsidRPr="0046070C">
        <w:rPr>
          <w:lang w:val="pt-PT"/>
        </w:rPr>
        <w:t xml:space="preserve">, obrigações emitidas por outro compartimento </w:t>
      </w:r>
      <w:r w:rsidR="007A579B" w:rsidRPr="0046070C">
        <w:rPr>
          <w:lang w:val="pt-PT"/>
        </w:rPr>
        <w:t xml:space="preserve">patrimonial </w:t>
      </w:r>
      <w:r w:rsidRPr="0046070C">
        <w:rPr>
          <w:lang w:val="pt-PT"/>
        </w:rPr>
        <w:t xml:space="preserve">autónomo do mesmo </w:t>
      </w:r>
      <w:r w:rsidR="007A579B" w:rsidRPr="0046070C">
        <w:rPr>
          <w:lang w:val="pt-PT"/>
        </w:rPr>
        <w:t>organismo de investimento em capital de risco</w:t>
      </w:r>
      <w:r w:rsidRPr="0046070C">
        <w:rPr>
          <w:lang w:val="pt-PT"/>
        </w:rPr>
        <w:t>.</w:t>
      </w:r>
    </w:p>
    <w:p w14:paraId="6802FFA3" w14:textId="22EE414D" w:rsidR="00B022CC" w:rsidRPr="0046070C" w:rsidRDefault="00B022CC" w:rsidP="00EE4667">
      <w:pPr>
        <w:pStyle w:val="PargrafodaLista"/>
        <w:widowControl w:val="0"/>
        <w:numPr>
          <w:ilvl w:val="0"/>
          <w:numId w:val="80"/>
        </w:numPr>
        <w:ind w:left="567" w:hanging="567"/>
        <w:rPr>
          <w:lang w:val="pt-PT"/>
        </w:rPr>
      </w:pPr>
      <w:r w:rsidRPr="0046070C">
        <w:rPr>
          <w:lang w:val="pt-PT"/>
        </w:rPr>
        <w:t xml:space="preserve"> As </w:t>
      </w:r>
      <w:r w:rsidR="0094492E" w:rsidRPr="0046070C">
        <w:rPr>
          <w:lang w:val="pt-PT"/>
        </w:rPr>
        <w:t>entidades</w:t>
      </w:r>
      <w:r w:rsidRPr="0046070C">
        <w:rPr>
          <w:lang w:val="pt-PT"/>
        </w:rPr>
        <w:t xml:space="preserve"> gestoras</w:t>
      </w:r>
      <w:r w:rsidR="0094492E" w:rsidRPr="0046070C">
        <w:rPr>
          <w:lang w:val="pt-PT"/>
        </w:rPr>
        <w:t xml:space="preserve"> de organismos de investimento em capital de risco</w:t>
      </w:r>
      <w:r w:rsidRPr="0046070C">
        <w:rPr>
          <w:lang w:val="pt-PT"/>
        </w:rPr>
        <w:t xml:space="preserve"> não podem subscrever ou adquirir, </w:t>
      </w:r>
      <w:r w:rsidR="000B6BAD" w:rsidRPr="0046070C">
        <w:rPr>
          <w:lang w:val="pt-PT"/>
        </w:rPr>
        <w:t>direta</w:t>
      </w:r>
      <w:r w:rsidRPr="0046070C">
        <w:rPr>
          <w:lang w:val="pt-PT"/>
        </w:rPr>
        <w:t xml:space="preserve"> ou </w:t>
      </w:r>
      <w:r w:rsidR="000B6BAD" w:rsidRPr="0046070C">
        <w:rPr>
          <w:lang w:val="pt-PT"/>
        </w:rPr>
        <w:t>indiretamente</w:t>
      </w:r>
      <w:r w:rsidRPr="0046070C">
        <w:rPr>
          <w:lang w:val="pt-PT"/>
        </w:rPr>
        <w:t xml:space="preserve">, obrigações emitidas pelos </w:t>
      </w:r>
      <w:r w:rsidR="0094492E" w:rsidRPr="0046070C">
        <w:rPr>
          <w:lang w:val="pt-PT"/>
        </w:rPr>
        <w:t>organismos de investimento em capital de risco</w:t>
      </w:r>
      <w:r w:rsidRPr="0046070C">
        <w:rPr>
          <w:lang w:val="pt-PT"/>
        </w:rPr>
        <w:t xml:space="preserve"> sob gestão.</w:t>
      </w:r>
    </w:p>
    <w:p w14:paraId="5615F990" w14:textId="294BF6D9" w:rsidR="00B022CC" w:rsidRPr="0046070C" w:rsidRDefault="00B022CC" w:rsidP="00EE4667">
      <w:pPr>
        <w:pStyle w:val="PargrafodaLista"/>
        <w:widowControl w:val="0"/>
        <w:numPr>
          <w:ilvl w:val="0"/>
          <w:numId w:val="80"/>
        </w:numPr>
        <w:ind w:left="567" w:hanging="567"/>
        <w:rPr>
          <w:lang w:val="pt-PT"/>
        </w:rPr>
      </w:pPr>
      <w:r w:rsidRPr="0046070C">
        <w:rPr>
          <w:lang w:val="pt-PT"/>
        </w:rPr>
        <w:t>Enquanto o representante comum dos obrigacionistas não estiver em funções ou quando se recusar a convocá-la, a assembleia de obrigacionistas é convocada pelo presidente da mesa da assembleia de participantes</w:t>
      </w:r>
      <w:r w:rsidR="000D7E41" w:rsidRPr="0046070C">
        <w:rPr>
          <w:lang w:val="pt-PT"/>
        </w:rPr>
        <w:t xml:space="preserve"> ou </w:t>
      </w:r>
      <w:r w:rsidR="0001156D">
        <w:rPr>
          <w:lang w:val="pt-PT"/>
        </w:rPr>
        <w:t>acionistas</w:t>
      </w:r>
      <w:r w:rsidRPr="0046070C">
        <w:rPr>
          <w:lang w:val="pt-PT"/>
        </w:rPr>
        <w:t>.</w:t>
      </w:r>
    </w:p>
    <w:p w14:paraId="263764AF" w14:textId="77777777" w:rsidR="009240F2" w:rsidRPr="0046070C" w:rsidRDefault="00B022CC" w:rsidP="00EE4667">
      <w:pPr>
        <w:pStyle w:val="PargrafodaLista"/>
        <w:widowControl w:val="0"/>
        <w:numPr>
          <w:ilvl w:val="0"/>
          <w:numId w:val="80"/>
        </w:numPr>
        <w:ind w:left="567" w:hanging="567"/>
        <w:rPr>
          <w:lang w:val="pt-PT"/>
        </w:rPr>
      </w:pPr>
      <w:r w:rsidRPr="0046070C">
        <w:rPr>
          <w:lang w:val="pt-PT"/>
        </w:rPr>
        <w:t xml:space="preserve">Nas assembleias de obrigacionistas podem estar presentes os membros do órgão de administração ou representantes da </w:t>
      </w:r>
      <w:r w:rsidR="00D570E5" w:rsidRPr="0046070C">
        <w:rPr>
          <w:lang w:val="pt-PT"/>
        </w:rPr>
        <w:t>entidade</w:t>
      </w:r>
      <w:r w:rsidRPr="0046070C">
        <w:rPr>
          <w:lang w:val="pt-PT"/>
        </w:rPr>
        <w:t xml:space="preserve"> gestora</w:t>
      </w:r>
      <w:r w:rsidR="00D570E5" w:rsidRPr="0046070C">
        <w:rPr>
          <w:lang w:val="pt-PT"/>
        </w:rPr>
        <w:t xml:space="preserve"> de organismos de investimento em capital de risco</w:t>
      </w:r>
      <w:r w:rsidRPr="0046070C">
        <w:rPr>
          <w:lang w:val="pt-PT"/>
        </w:rPr>
        <w:t xml:space="preserve"> e do depositário, o auditor e os representantes comuns dos titulares de obrigações de outras emissões.</w:t>
      </w:r>
    </w:p>
    <w:p w14:paraId="4C0E3F68" w14:textId="3FB5BCBA" w:rsidR="00D570E5" w:rsidRPr="0046070C" w:rsidRDefault="00D570E5" w:rsidP="00EE4667">
      <w:pPr>
        <w:pStyle w:val="PargrafodaLista"/>
        <w:widowControl w:val="0"/>
        <w:numPr>
          <w:ilvl w:val="0"/>
          <w:numId w:val="80"/>
        </w:numPr>
        <w:ind w:left="567" w:hanging="567"/>
        <w:rPr>
          <w:lang w:val="pt-PT"/>
        </w:rPr>
      </w:pPr>
      <w:r w:rsidRPr="0046070C">
        <w:rPr>
          <w:lang w:val="pt-PT"/>
        </w:rPr>
        <w:t xml:space="preserve">O representante comum dos obrigacionistas deve ser independente, não podendo estar associado a qualquer grupo de interesses específicos </w:t>
      </w:r>
      <w:r w:rsidR="00D01B3C" w:rsidRPr="0046070C">
        <w:rPr>
          <w:lang w:val="pt-PT"/>
        </w:rPr>
        <w:t>nos organismos</w:t>
      </w:r>
      <w:r w:rsidR="009240F2" w:rsidRPr="0046070C">
        <w:rPr>
          <w:lang w:val="pt-PT"/>
        </w:rPr>
        <w:t xml:space="preserve"> de investimento em capital de risco</w:t>
      </w:r>
      <w:r w:rsidRPr="0046070C">
        <w:rPr>
          <w:lang w:val="pt-PT"/>
        </w:rPr>
        <w:t xml:space="preserve"> nem </w:t>
      </w:r>
      <w:r w:rsidR="009240F2" w:rsidRPr="0046070C">
        <w:rPr>
          <w:lang w:val="pt-PT"/>
        </w:rPr>
        <w:t>se encontrar</w:t>
      </w:r>
      <w:r w:rsidRPr="0046070C">
        <w:rPr>
          <w:lang w:val="pt-PT"/>
        </w:rPr>
        <w:t xml:space="preserve"> em alguma circunstância </w:t>
      </w:r>
      <w:r w:rsidR="00976499" w:rsidRPr="0046070C">
        <w:rPr>
          <w:lang w:val="pt-PT"/>
        </w:rPr>
        <w:t>suscetível</w:t>
      </w:r>
      <w:r w:rsidRPr="0046070C">
        <w:rPr>
          <w:lang w:val="pt-PT"/>
        </w:rPr>
        <w:t xml:space="preserve"> de </w:t>
      </w:r>
      <w:r w:rsidR="00976499" w:rsidRPr="0046070C">
        <w:rPr>
          <w:lang w:val="pt-PT"/>
        </w:rPr>
        <w:t>afetar</w:t>
      </w:r>
      <w:r w:rsidRPr="0046070C">
        <w:rPr>
          <w:lang w:val="pt-PT"/>
        </w:rPr>
        <w:t xml:space="preserve"> a sua isenção, nomeadamente:</w:t>
      </w:r>
    </w:p>
    <w:p w14:paraId="42F461B9" w14:textId="2990B303" w:rsidR="00523A62" w:rsidRPr="0046070C" w:rsidRDefault="00D570E5" w:rsidP="00EE4667">
      <w:pPr>
        <w:pStyle w:val="PargrafodaLista"/>
        <w:widowControl w:val="0"/>
        <w:numPr>
          <w:ilvl w:val="0"/>
          <w:numId w:val="77"/>
        </w:numPr>
        <w:ind w:left="1134" w:hanging="567"/>
        <w:rPr>
          <w:lang w:val="pt-PT"/>
        </w:rPr>
      </w:pPr>
      <w:r w:rsidRPr="0046070C">
        <w:rPr>
          <w:lang w:val="pt-PT"/>
        </w:rPr>
        <w:t xml:space="preserve">Deter, </w:t>
      </w:r>
      <w:r w:rsidR="00976499" w:rsidRPr="0046070C">
        <w:rPr>
          <w:lang w:val="pt-PT"/>
        </w:rPr>
        <w:t>direta</w:t>
      </w:r>
      <w:r w:rsidRPr="0046070C">
        <w:rPr>
          <w:lang w:val="pt-PT"/>
        </w:rPr>
        <w:t xml:space="preserve"> ou </w:t>
      </w:r>
      <w:r w:rsidR="00976499" w:rsidRPr="0046070C">
        <w:rPr>
          <w:lang w:val="pt-PT"/>
        </w:rPr>
        <w:t>indiretamente</w:t>
      </w:r>
      <w:r w:rsidRPr="0046070C">
        <w:rPr>
          <w:lang w:val="pt-PT"/>
        </w:rPr>
        <w:t xml:space="preserve">, </w:t>
      </w:r>
      <w:r w:rsidR="009240F2" w:rsidRPr="0046070C">
        <w:rPr>
          <w:lang w:val="pt-PT"/>
        </w:rPr>
        <w:t xml:space="preserve">quaisquer unidades de participação ou </w:t>
      </w:r>
      <w:r w:rsidR="0001156D">
        <w:rPr>
          <w:lang w:val="pt-PT"/>
        </w:rPr>
        <w:t>ações</w:t>
      </w:r>
      <w:r w:rsidR="009240F2" w:rsidRPr="0046070C">
        <w:rPr>
          <w:lang w:val="pt-PT"/>
        </w:rPr>
        <w:t xml:space="preserve"> no organismo de investimento em capital de risco fechado emitente</w:t>
      </w:r>
      <w:r w:rsidRPr="0046070C">
        <w:rPr>
          <w:lang w:val="pt-PT"/>
        </w:rPr>
        <w:t>;</w:t>
      </w:r>
    </w:p>
    <w:p w14:paraId="4C415F57" w14:textId="4FC14F36" w:rsidR="00523A62" w:rsidRPr="0046070C" w:rsidRDefault="00523A62" w:rsidP="00EE4667">
      <w:pPr>
        <w:pStyle w:val="PargrafodaLista"/>
        <w:widowControl w:val="0"/>
        <w:numPr>
          <w:ilvl w:val="0"/>
          <w:numId w:val="77"/>
        </w:numPr>
        <w:ind w:left="1134" w:hanging="567"/>
        <w:rPr>
          <w:lang w:val="pt-PT"/>
        </w:rPr>
      </w:pPr>
      <w:r w:rsidRPr="0046070C">
        <w:rPr>
          <w:lang w:val="pt-PT"/>
        </w:rPr>
        <w:t xml:space="preserve">Deter, </w:t>
      </w:r>
      <w:r w:rsidR="00976499" w:rsidRPr="0046070C">
        <w:rPr>
          <w:lang w:val="pt-PT"/>
        </w:rPr>
        <w:t>direta</w:t>
      </w:r>
      <w:r w:rsidRPr="0046070C">
        <w:rPr>
          <w:lang w:val="pt-PT"/>
        </w:rPr>
        <w:t xml:space="preserve"> ou </w:t>
      </w:r>
      <w:r w:rsidR="00976499" w:rsidRPr="0046070C">
        <w:rPr>
          <w:lang w:val="pt-PT"/>
        </w:rPr>
        <w:t>indiretamente</w:t>
      </w:r>
      <w:r w:rsidRPr="0046070C">
        <w:rPr>
          <w:lang w:val="pt-PT"/>
        </w:rPr>
        <w:t xml:space="preserve"> unidades de participação ou </w:t>
      </w:r>
      <w:r w:rsidR="0001156D">
        <w:rPr>
          <w:lang w:val="pt-PT"/>
        </w:rPr>
        <w:t>ações</w:t>
      </w:r>
      <w:r w:rsidRPr="0046070C">
        <w:rPr>
          <w:lang w:val="pt-PT"/>
        </w:rPr>
        <w:t xml:space="preserve"> numa percentagem igual ou superior a 2% da totalidade das unidades de participação ou </w:t>
      </w:r>
      <w:r w:rsidR="0001156D">
        <w:rPr>
          <w:lang w:val="pt-PT"/>
        </w:rPr>
        <w:t>ações</w:t>
      </w:r>
      <w:r w:rsidRPr="0046070C">
        <w:rPr>
          <w:lang w:val="pt-PT"/>
        </w:rPr>
        <w:t xml:space="preserve"> emitidas pelo organismo de investimento em capital de risco aberto emitente;</w:t>
      </w:r>
    </w:p>
    <w:p w14:paraId="679AF9D0" w14:textId="5563251F" w:rsidR="00D570E5" w:rsidRPr="0046070C" w:rsidRDefault="00E30B26" w:rsidP="00EE4667">
      <w:pPr>
        <w:pStyle w:val="PargrafodaLista"/>
        <w:widowControl w:val="0"/>
        <w:numPr>
          <w:ilvl w:val="0"/>
          <w:numId w:val="77"/>
        </w:numPr>
        <w:ind w:left="1134" w:hanging="567"/>
        <w:rPr>
          <w:lang w:val="pt-PT"/>
        </w:rPr>
      </w:pPr>
      <w:r w:rsidRPr="0046070C">
        <w:rPr>
          <w:lang w:val="pt-PT"/>
        </w:rPr>
        <w:t xml:space="preserve">Deter, </w:t>
      </w:r>
      <w:r w:rsidR="003522B1" w:rsidRPr="0046070C">
        <w:rPr>
          <w:lang w:val="pt-PT"/>
        </w:rPr>
        <w:t>direta</w:t>
      </w:r>
      <w:r w:rsidRPr="0046070C">
        <w:rPr>
          <w:lang w:val="pt-PT"/>
        </w:rPr>
        <w:t xml:space="preserve"> ou </w:t>
      </w:r>
      <w:r w:rsidR="003522B1" w:rsidRPr="0046070C">
        <w:rPr>
          <w:lang w:val="pt-PT"/>
        </w:rPr>
        <w:t>indiretamente</w:t>
      </w:r>
      <w:r w:rsidRPr="0046070C">
        <w:rPr>
          <w:lang w:val="pt-PT"/>
        </w:rPr>
        <w:t xml:space="preserve">, uma participação igual ou superior a 2% do capital social da </w:t>
      </w:r>
      <w:r w:rsidR="00FA7985">
        <w:rPr>
          <w:lang w:val="pt-PT"/>
        </w:rPr>
        <w:t>entidade</w:t>
      </w:r>
      <w:r w:rsidR="00FA7985" w:rsidRPr="0046070C">
        <w:rPr>
          <w:lang w:val="pt-PT"/>
        </w:rPr>
        <w:t xml:space="preserve"> </w:t>
      </w:r>
      <w:r w:rsidRPr="0046070C">
        <w:rPr>
          <w:lang w:val="pt-PT"/>
        </w:rPr>
        <w:t>gestora do organismo de investimento em capital de risco emitente ou estar em relação de domínio ou de grupo com a mesma;</w:t>
      </w:r>
    </w:p>
    <w:p w14:paraId="4EA9D9B6" w14:textId="22AB9CF1" w:rsidR="00E30B26" w:rsidRPr="0046070C" w:rsidRDefault="00E30B26" w:rsidP="00EE4667">
      <w:pPr>
        <w:pStyle w:val="PargrafodaLista"/>
        <w:widowControl w:val="0"/>
        <w:numPr>
          <w:ilvl w:val="0"/>
          <w:numId w:val="77"/>
        </w:numPr>
        <w:ind w:left="1134" w:hanging="567"/>
        <w:rPr>
          <w:lang w:val="pt-PT"/>
        </w:rPr>
      </w:pPr>
      <w:r w:rsidRPr="0046070C">
        <w:rPr>
          <w:lang w:val="pt-PT"/>
        </w:rPr>
        <w:t xml:space="preserve">Encontrar-se numa das situações previstas nas alíneas a) a </w:t>
      </w:r>
      <w:r w:rsidR="00F506F9" w:rsidRPr="0046070C">
        <w:rPr>
          <w:lang w:val="pt-PT"/>
        </w:rPr>
        <w:t>f</w:t>
      </w:r>
      <w:r w:rsidRPr="0046070C">
        <w:rPr>
          <w:lang w:val="pt-PT"/>
        </w:rPr>
        <w:t xml:space="preserve">) e </w:t>
      </w:r>
      <w:r w:rsidR="00F506F9" w:rsidRPr="0046070C">
        <w:rPr>
          <w:lang w:val="pt-PT"/>
        </w:rPr>
        <w:t>i</w:t>
      </w:r>
      <w:r w:rsidRPr="0046070C">
        <w:rPr>
          <w:lang w:val="pt-PT"/>
        </w:rPr>
        <w:t xml:space="preserve">) do n.º 1 do </w:t>
      </w:r>
      <w:r w:rsidR="00CC0016" w:rsidRPr="00057E38">
        <w:rPr>
          <w:lang w:val="pt-PT"/>
        </w:rPr>
        <w:t>Artigo</w:t>
      </w:r>
      <w:r w:rsidRPr="0046070C">
        <w:rPr>
          <w:lang w:val="pt-PT"/>
        </w:rPr>
        <w:t xml:space="preserve"> </w:t>
      </w:r>
      <w:r w:rsidR="00F506F9" w:rsidRPr="0046070C">
        <w:rPr>
          <w:lang w:val="pt-PT"/>
        </w:rPr>
        <w:t>336</w:t>
      </w:r>
      <w:r w:rsidRPr="0046070C">
        <w:rPr>
          <w:lang w:val="pt-PT"/>
        </w:rPr>
        <w:t>.º</w:t>
      </w:r>
      <w:r w:rsidR="00F506F9" w:rsidRPr="0046070C">
        <w:rPr>
          <w:lang w:val="pt-PT"/>
        </w:rPr>
        <w:t xml:space="preserve"> do Código das Sociedades Comerciais</w:t>
      </w:r>
      <w:r w:rsidRPr="0046070C">
        <w:rPr>
          <w:lang w:val="pt-PT"/>
        </w:rPr>
        <w:t>.</w:t>
      </w:r>
    </w:p>
    <w:p w14:paraId="292FA396" w14:textId="6860859E" w:rsidR="00B022CC" w:rsidRPr="0046070C" w:rsidRDefault="00B022CC" w:rsidP="00EE4667">
      <w:pPr>
        <w:pStyle w:val="PargrafodaLista"/>
        <w:widowControl w:val="0"/>
        <w:numPr>
          <w:ilvl w:val="0"/>
          <w:numId w:val="80"/>
        </w:numPr>
        <w:ind w:left="567" w:hanging="567"/>
        <w:rPr>
          <w:lang w:val="pt-PT"/>
        </w:rPr>
      </w:pPr>
      <w:r w:rsidRPr="0046070C">
        <w:rPr>
          <w:lang w:val="pt-PT"/>
        </w:rPr>
        <w:t xml:space="preserve">Os critérios para a fixação da remuneração do representante comum </w:t>
      </w:r>
      <w:r w:rsidR="00CA6F00" w:rsidRPr="0046070C">
        <w:rPr>
          <w:lang w:val="pt-PT"/>
        </w:rPr>
        <w:t xml:space="preserve">dos obrigacionistas </w:t>
      </w:r>
      <w:r w:rsidRPr="0046070C">
        <w:rPr>
          <w:lang w:val="pt-PT"/>
        </w:rPr>
        <w:t xml:space="preserve">são definidos no regulamento de gestão do </w:t>
      </w:r>
      <w:r w:rsidR="00CA6F00" w:rsidRPr="0046070C">
        <w:rPr>
          <w:lang w:val="pt-PT"/>
        </w:rPr>
        <w:t xml:space="preserve">organismo de investimento em capital de risco </w:t>
      </w:r>
      <w:r w:rsidRPr="0046070C">
        <w:rPr>
          <w:lang w:val="pt-PT"/>
        </w:rPr>
        <w:t>que contemple a possibilidade de emissão de obrigações.</w:t>
      </w:r>
    </w:p>
    <w:p w14:paraId="4463EEBA" w14:textId="18A1FBD5" w:rsidR="00D80B3F" w:rsidRPr="0046070C" w:rsidRDefault="00B022CC" w:rsidP="00EE4667">
      <w:pPr>
        <w:pStyle w:val="PargrafodaLista"/>
        <w:widowControl w:val="0"/>
        <w:numPr>
          <w:ilvl w:val="0"/>
          <w:numId w:val="80"/>
        </w:numPr>
        <w:ind w:left="567" w:hanging="567"/>
        <w:rPr>
          <w:b/>
          <w:bCs/>
          <w:i/>
          <w:iCs/>
          <w:lang w:val="pt-PT"/>
        </w:rPr>
      </w:pPr>
      <w:r w:rsidRPr="0046070C">
        <w:rPr>
          <w:lang w:val="pt-PT"/>
        </w:rPr>
        <w:lastRenderedPageBreak/>
        <w:t>As despesas com a remuneração do representante comum</w:t>
      </w:r>
      <w:r w:rsidR="00EA45C5" w:rsidRPr="0046070C">
        <w:rPr>
          <w:lang w:val="pt-PT"/>
        </w:rPr>
        <w:t xml:space="preserve"> dos obrigacionistas</w:t>
      </w:r>
      <w:r w:rsidRPr="0046070C">
        <w:rPr>
          <w:lang w:val="pt-PT"/>
        </w:rPr>
        <w:t xml:space="preserve">, com as convocatórias e com a realização das assembleias de obrigacionistas são encargos do </w:t>
      </w:r>
      <w:r w:rsidR="00CA6F00" w:rsidRPr="0046070C">
        <w:rPr>
          <w:lang w:val="pt-PT"/>
        </w:rPr>
        <w:t>organismo de investimento em capital de risco.</w:t>
      </w:r>
    </w:p>
    <w:p w14:paraId="28D7BEF8" w14:textId="77777777" w:rsidR="0054309B" w:rsidRDefault="0054309B" w:rsidP="00256675">
      <w:pPr>
        <w:widowControl w:val="0"/>
        <w:rPr>
          <w:b/>
          <w:bCs/>
          <w:i/>
          <w:iCs/>
          <w:color w:val="00B388"/>
          <w:sz w:val="20"/>
          <w:szCs w:val="20"/>
          <w:lang w:val="pt-PT"/>
        </w:rPr>
      </w:pPr>
    </w:p>
    <w:p w14:paraId="587F1EF2" w14:textId="3B953F85" w:rsidR="009D423B" w:rsidRDefault="009D423B" w:rsidP="00EE4667">
      <w:pPr>
        <w:pStyle w:val="PargrafodaLista"/>
        <w:keepNext/>
        <w:keepLines/>
        <w:numPr>
          <w:ilvl w:val="0"/>
          <w:numId w:val="38"/>
        </w:numPr>
        <w:ind w:left="142" w:firstLine="4394"/>
        <w:jc w:val="left"/>
        <w:outlineLvl w:val="0"/>
        <w:rPr>
          <w:lang w:val="pt-PT"/>
        </w:rPr>
      </w:pPr>
      <w:bookmarkStart w:id="153" w:name="_Toc214280075"/>
      <w:bookmarkEnd w:id="153"/>
    </w:p>
    <w:p w14:paraId="3FB8D009" w14:textId="221F772B" w:rsidR="009D423B" w:rsidRPr="004F0A93" w:rsidRDefault="009D423B" w:rsidP="004F0A93">
      <w:pPr>
        <w:pStyle w:val="Ttulo2"/>
        <w:jc w:val="center"/>
        <w:rPr>
          <w:rFonts w:asciiTheme="minorHAnsi" w:hAnsiTheme="minorHAnsi" w:cstheme="minorHAnsi"/>
          <w:b/>
          <w:bCs/>
          <w:color w:val="auto"/>
          <w:sz w:val="22"/>
          <w:szCs w:val="22"/>
          <w:lang w:val="pt-PT"/>
        </w:rPr>
      </w:pPr>
      <w:bookmarkStart w:id="154" w:name="_Toc214280076"/>
      <w:r w:rsidRPr="004F0A93">
        <w:rPr>
          <w:rFonts w:asciiTheme="minorHAnsi" w:hAnsiTheme="minorHAnsi" w:cstheme="minorHAnsi"/>
          <w:b/>
          <w:bCs/>
          <w:color w:val="auto"/>
          <w:sz w:val="22"/>
          <w:szCs w:val="22"/>
          <w:lang w:val="pt-PT"/>
        </w:rPr>
        <w:t xml:space="preserve">Avaliação de </w:t>
      </w:r>
      <w:bookmarkEnd w:id="154"/>
      <w:r w:rsidR="0001156D">
        <w:rPr>
          <w:rFonts w:asciiTheme="minorHAnsi" w:hAnsiTheme="minorHAnsi" w:cstheme="minorHAnsi"/>
          <w:b/>
          <w:bCs/>
          <w:color w:val="auto"/>
          <w:sz w:val="22"/>
          <w:szCs w:val="22"/>
          <w:lang w:val="pt-PT"/>
        </w:rPr>
        <w:t>ativos</w:t>
      </w:r>
    </w:p>
    <w:p w14:paraId="5A494038" w14:textId="3321E493" w:rsidR="009D423B" w:rsidRPr="004F0A93" w:rsidRDefault="009D423B" w:rsidP="00D00A46">
      <w:pPr>
        <w:pStyle w:val="PargrafodaLista"/>
        <w:numPr>
          <w:ilvl w:val="0"/>
          <w:numId w:val="29"/>
        </w:numPr>
        <w:ind w:left="567" w:hanging="567"/>
        <w:rPr>
          <w:lang w:val="pt-PT"/>
        </w:rPr>
      </w:pPr>
      <w:r w:rsidRPr="009715F9">
        <w:rPr>
          <w:lang w:val="pt-PT"/>
        </w:rPr>
        <w:t xml:space="preserve">A </w:t>
      </w:r>
      <w:r w:rsidR="009715F9">
        <w:rPr>
          <w:lang w:val="pt-PT"/>
        </w:rPr>
        <w:t>entidade</w:t>
      </w:r>
      <w:r w:rsidR="009715F9" w:rsidRPr="004F0A93">
        <w:rPr>
          <w:lang w:val="pt-PT"/>
        </w:rPr>
        <w:t xml:space="preserve"> </w:t>
      </w:r>
      <w:r w:rsidRPr="004F0A93">
        <w:rPr>
          <w:lang w:val="pt-PT"/>
        </w:rPr>
        <w:t xml:space="preserve">gestora estabelece procedimentos adequados de avaliação </w:t>
      </w:r>
      <w:r w:rsidR="00A7170A" w:rsidRPr="009D423B">
        <w:rPr>
          <w:lang w:val="pt-PT"/>
        </w:rPr>
        <w:t>corret</w:t>
      </w:r>
      <w:r w:rsidR="00A7170A">
        <w:rPr>
          <w:lang w:val="pt-PT"/>
        </w:rPr>
        <w:t>a</w:t>
      </w:r>
      <w:r w:rsidRPr="004F0A93">
        <w:rPr>
          <w:lang w:val="pt-PT"/>
        </w:rPr>
        <w:t xml:space="preserve"> e independente dos </w:t>
      </w:r>
      <w:r w:rsidR="0001156D">
        <w:rPr>
          <w:lang w:val="pt-PT"/>
        </w:rPr>
        <w:t>ativos</w:t>
      </w:r>
      <w:r w:rsidRPr="004F0A93">
        <w:rPr>
          <w:lang w:val="pt-PT"/>
        </w:rPr>
        <w:t xml:space="preserve"> sob gestão, em relação a cada um dos organismos de investimento </w:t>
      </w:r>
      <w:r>
        <w:rPr>
          <w:lang w:val="pt-PT"/>
        </w:rPr>
        <w:t xml:space="preserve">em capital de risco por </w:t>
      </w:r>
      <w:r w:rsidRPr="004F0A93">
        <w:rPr>
          <w:lang w:val="pt-PT"/>
        </w:rPr>
        <w:t>si geridos.</w:t>
      </w:r>
    </w:p>
    <w:p w14:paraId="69827694" w14:textId="364AB8C4" w:rsidR="009D423B" w:rsidRDefault="009D423B" w:rsidP="00D00A46">
      <w:pPr>
        <w:pStyle w:val="PargrafodaLista"/>
        <w:numPr>
          <w:ilvl w:val="0"/>
          <w:numId w:val="29"/>
        </w:numPr>
        <w:ind w:left="567" w:hanging="567"/>
        <w:rPr>
          <w:lang w:val="pt-PT"/>
        </w:rPr>
      </w:pPr>
      <w:r w:rsidRPr="004F0A93">
        <w:rPr>
          <w:lang w:val="pt-PT"/>
        </w:rPr>
        <w:t xml:space="preserve">A avaliação é </w:t>
      </w:r>
      <w:r w:rsidR="00A7170A" w:rsidRPr="009D423B">
        <w:rPr>
          <w:lang w:val="pt-PT"/>
        </w:rPr>
        <w:t>efetuada</w:t>
      </w:r>
      <w:r w:rsidRPr="004F0A93">
        <w:rPr>
          <w:lang w:val="pt-PT"/>
        </w:rPr>
        <w:t xml:space="preserve"> de forma independente e com a competência, o zelo e a diligência devidos.</w:t>
      </w:r>
    </w:p>
    <w:p w14:paraId="1EB9935E" w14:textId="36899002" w:rsidR="00CC1B41" w:rsidRDefault="00CC1B41" w:rsidP="00D00A46">
      <w:pPr>
        <w:pStyle w:val="PargrafodaLista"/>
        <w:numPr>
          <w:ilvl w:val="0"/>
          <w:numId w:val="29"/>
        </w:numPr>
        <w:ind w:left="567" w:hanging="567"/>
        <w:rPr>
          <w:lang w:val="pt-PT"/>
        </w:rPr>
      </w:pPr>
      <w:r>
        <w:rPr>
          <w:lang w:val="pt-PT"/>
        </w:rPr>
        <w:t>A entidade</w:t>
      </w:r>
      <w:r w:rsidRPr="00EE4667">
        <w:rPr>
          <w:lang w:val="pt-PT"/>
        </w:rPr>
        <w:t xml:space="preserve"> gestora adota critérios e pressupostos uniformes para efeitos de avaliação dos mesmos </w:t>
      </w:r>
      <w:r w:rsidR="0001156D">
        <w:rPr>
          <w:lang w:val="pt-PT"/>
        </w:rPr>
        <w:t>ativos</w:t>
      </w:r>
      <w:r w:rsidRPr="00EE4667">
        <w:rPr>
          <w:lang w:val="pt-PT"/>
        </w:rPr>
        <w:t xml:space="preserve"> nas carteiras dos diferentes </w:t>
      </w:r>
      <w:r>
        <w:rPr>
          <w:lang w:val="pt-PT"/>
        </w:rPr>
        <w:t>organismos de investimento em capital de risco</w:t>
      </w:r>
      <w:r w:rsidRPr="00EE4667">
        <w:rPr>
          <w:lang w:val="pt-PT"/>
        </w:rPr>
        <w:t xml:space="preserve"> sob gestão, salvo quando a situação apresente particularidades que justifiquem a adoção de critérios e pressupostos diversos, a qual deve ser fundamentada.</w:t>
      </w:r>
    </w:p>
    <w:p w14:paraId="23067D63" w14:textId="5FB25E9D" w:rsidR="00CC1B41" w:rsidRDefault="00CC1B41" w:rsidP="00D00A46">
      <w:pPr>
        <w:pStyle w:val="PargrafodaLista"/>
        <w:numPr>
          <w:ilvl w:val="0"/>
          <w:numId w:val="29"/>
        </w:numPr>
        <w:ind w:left="567" w:hanging="567"/>
        <w:rPr>
          <w:lang w:val="pt-PT"/>
        </w:rPr>
      </w:pPr>
      <w:r w:rsidRPr="00EE4667">
        <w:rPr>
          <w:lang w:val="pt-PT"/>
        </w:rPr>
        <w:t>No relatório de auditoria às contas anuais, o auditor pronuncia-se sobre o cumprimento dos critérios e os pressupostos de avaliação referidos no número anterior.</w:t>
      </w:r>
    </w:p>
    <w:p w14:paraId="20FFA37F" w14:textId="4EF584FB" w:rsidR="00CC1B41" w:rsidRDefault="00CC1B41" w:rsidP="00D00A46">
      <w:pPr>
        <w:pStyle w:val="PargrafodaLista"/>
        <w:numPr>
          <w:ilvl w:val="0"/>
          <w:numId w:val="29"/>
        </w:numPr>
        <w:ind w:left="567" w:hanging="567"/>
        <w:rPr>
          <w:lang w:val="pt-PT"/>
        </w:rPr>
      </w:pPr>
      <w:r w:rsidRPr="00EE4667">
        <w:rPr>
          <w:lang w:val="pt-PT"/>
        </w:rPr>
        <w:t>A en</w:t>
      </w:r>
      <w:r>
        <w:rPr>
          <w:lang w:val="pt-PT"/>
        </w:rPr>
        <w:t>tidade</w:t>
      </w:r>
      <w:r w:rsidRPr="00EE4667">
        <w:rPr>
          <w:lang w:val="pt-PT"/>
        </w:rPr>
        <w:t xml:space="preserve"> gestora mantém atualizado um registo, com um histórico mínimo de cinco anos, dos critérios e pressupostos utilizados na avaliação das diferentes categorias de ativos que integram o património do </w:t>
      </w:r>
      <w:r>
        <w:rPr>
          <w:lang w:val="pt-PT"/>
        </w:rPr>
        <w:t>organismo de investimento em capital de risco</w:t>
      </w:r>
      <w:r w:rsidRPr="00EE4667">
        <w:rPr>
          <w:lang w:val="pt-PT"/>
        </w:rPr>
        <w:t>.</w:t>
      </w:r>
    </w:p>
    <w:p w14:paraId="69949A09" w14:textId="2C8ED28E" w:rsidR="009D423B" w:rsidRPr="009D423B" w:rsidRDefault="009D423B" w:rsidP="00D00A46">
      <w:pPr>
        <w:pStyle w:val="PargrafodaLista"/>
        <w:numPr>
          <w:ilvl w:val="0"/>
          <w:numId w:val="29"/>
        </w:numPr>
        <w:ind w:left="567" w:hanging="567"/>
        <w:rPr>
          <w:lang w:val="pt-PT"/>
        </w:rPr>
      </w:pPr>
      <w:r w:rsidRPr="009D423B">
        <w:rPr>
          <w:lang w:val="pt-PT"/>
        </w:rPr>
        <w:t xml:space="preserve">O valor dos </w:t>
      </w:r>
      <w:r w:rsidR="0001156D">
        <w:rPr>
          <w:lang w:val="pt-PT"/>
        </w:rPr>
        <w:t>ativos</w:t>
      </w:r>
      <w:r w:rsidRPr="009D423B">
        <w:rPr>
          <w:lang w:val="pt-PT"/>
        </w:rPr>
        <w:t xml:space="preserve"> de um organismo de investimento</w:t>
      </w:r>
      <w:r w:rsidR="004F0A93">
        <w:rPr>
          <w:lang w:val="pt-PT"/>
        </w:rPr>
        <w:t xml:space="preserve"> em capital de risco</w:t>
      </w:r>
      <w:r w:rsidRPr="009D423B">
        <w:rPr>
          <w:lang w:val="pt-PT"/>
        </w:rPr>
        <w:t xml:space="preserve"> é atribuído com base em avaliação </w:t>
      </w:r>
      <w:r w:rsidR="00DD7BD8" w:rsidRPr="009D423B">
        <w:rPr>
          <w:lang w:val="pt-PT"/>
        </w:rPr>
        <w:t>efetuada</w:t>
      </w:r>
      <w:r w:rsidRPr="009D423B">
        <w:rPr>
          <w:lang w:val="pt-PT"/>
        </w:rPr>
        <w:t>:</w:t>
      </w:r>
    </w:p>
    <w:p w14:paraId="78DA123D" w14:textId="47154BFB" w:rsidR="009D423B" w:rsidRDefault="009D423B" w:rsidP="00EE4667">
      <w:pPr>
        <w:pStyle w:val="PargrafodaLista"/>
        <w:numPr>
          <w:ilvl w:val="0"/>
          <w:numId w:val="57"/>
        </w:numPr>
        <w:ind w:left="1134" w:hanging="567"/>
        <w:rPr>
          <w:lang w:val="pt-PT"/>
        </w:rPr>
      </w:pPr>
      <w:r w:rsidRPr="009D423B">
        <w:rPr>
          <w:lang w:val="pt-PT"/>
        </w:rPr>
        <w:t xml:space="preserve">Pela </w:t>
      </w:r>
      <w:r w:rsidR="0001156D">
        <w:rPr>
          <w:lang w:val="pt-PT"/>
        </w:rPr>
        <w:t>respetiva</w:t>
      </w:r>
      <w:r w:rsidRPr="009D423B">
        <w:rPr>
          <w:lang w:val="pt-PT"/>
        </w:rPr>
        <w:t xml:space="preserve"> </w:t>
      </w:r>
      <w:r w:rsidR="009715F9">
        <w:rPr>
          <w:lang w:val="pt-PT"/>
        </w:rPr>
        <w:t>entidade</w:t>
      </w:r>
      <w:r w:rsidR="009715F9" w:rsidRPr="009D423B">
        <w:rPr>
          <w:lang w:val="pt-PT"/>
        </w:rPr>
        <w:t xml:space="preserve"> </w:t>
      </w:r>
      <w:r w:rsidRPr="009D423B">
        <w:rPr>
          <w:lang w:val="pt-PT"/>
        </w:rPr>
        <w:t>gestora, desde que a função de avaliação seja funcionalmente independente da gestão de carteiras e a política de remuneração e outras medidas assegurem que os conflitos de interesses sejam atenuados e que seja evitada uma influência indevida nos colaboradores; ou</w:t>
      </w:r>
    </w:p>
    <w:p w14:paraId="6078F333" w14:textId="40585B13" w:rsidR="009D423B" w:rsidRPr="009D423B" w:rsidRDefault="009D423B" w:rsidP="00EE4667">
      <w:pPr>
        <w:pStyle w:val="PargrafodaLista"/>
        <w:numPr>
          <w:ilvl w:val="0"/>
          <w:numId w:val="57"/>
        </w:numPr>
        <w:ind w:left="1134" w:hanging="567"/>
        <w:rPr>
          <w:lang w:val="pt-PT"/>
        </w:rPr>
      </w:pPr>
      <w:r w:rsidRPr="009D423B">
        <w:rPr>
          <w:lang w:val="pt-PT"/>
        </w:rPr>
        <w:t xml:space="preserve">Por avaliador externo, que seja uma pessoa singular ou </w:t>
      </w:r>
      <w:r w:rsidR="00780A6F" w:rsidRPr="009D423B">
        <w:rPr>
          <w:lang w:val="pt-PT"/>
        </w:rPr>
        <w:t>coletiva</w:t>
      </w:r>
      <w:r w:rsidRPr="009D423B">
        <w:rPr>
          <w:lang w:val="pt-PT"/>
        </w:rPr>
        <w:t xml:space="preserve"> independente do </w:t>
      </w:r>
      <w:r w:rsidR="002F43E2">
        <w:rPr>
          <w:lang w:val="pt-PT"/>
        </w:rPr>
        <w:t>organismo de investimento em capital de risco</w:t>
      </w:r>
      <w:r w:rsidRPr="009D423B">
        <w:rPr>
          <w:lang w:val="pt-PT"/>
        </w:rPr>
        <w:t xml:space="preserve">, da </w:t>
      </w:r>
      <w:r w:rsidR="0001156D">
        <w:rPr>
          <w:lang w:val="pt-PT"/>
        </w:rPr>
        <w:t>respetiva</w:t>
      </w:r>
      <w:r w:rsidRPr="009D423B">
        <w:rPr>
          <w:lang w:val="pt-PT"/>
        </w:rPr>
        <w:t xml:space="preserve"> entidade gestora e de qualquer outra pessoa com relações estreitas com o </w:t>
      </w:r>
      <w:r w:rsidR="002F43E2">
        <w:rPr>
          <w:lang w:val="pt-PT"/>
        </w:rPr>
        <w:t>organismo de investimento em capital de risco</w:t>
      </w:r>
      <w:r w:rsidR="002F43E2" w:rsidRPr="009D423B">
        <w:rPr>
          <w:lang w:val="pt-PT"/>
        </w:rPr>
        <w:t xml:space="preserve"> </w:t>
      </w:r>
      <w:r w:rsidRPr="009D423B">
        <w:rPr>
          <w:lang w:val="pt-PT"/>
        </w:rPr>
        <w:t xml:space="preserve">ou a </w:t>
      </w:r>
      <w:r w:rsidR="0001156D">
        <w:rPr>
          <w:lang w:val="pt-PT"/>
        </w:rPr>
        <w:t>respetiva</w:t>
      </w:r>
      <w:r w:rsidRPr="009D423B">
        <w:rPr>
          <w:lang w:val="pt-PT"/>
        </w:rPr>
        <w:t xml:space="preserve"> </w:t>
      </w:r>
      <w:r>
        <w:rPr>
          <w:lang w:val="pt-PT"/>
        </w:rPr>
        <w:t>entidade</w:t>
      </w:r>
      <w:r w:rsidRPr="009D423B">
        <w:rPr>
          <w:lang w:val="pt-PT"/>
        </w:rPr>
        <w:t xml:space="preserve"> gestora.</w:t>
      </w:r>
    </w:p>
    <w:p w14:paraId="010592FC" w14:textId="1913DB70" w:rsidR="0010618C" w:rsidRPr="009F2C9A" w:rsidRDefault="009D423B" w:rsidP="00D00A46">
      <w:pPr>
        <w:pStyle w:val="PargrafodaLista"/>
        <w:numPr>
          <w:ilvl w:val="0"/>
          <w:numId w:val="29"/>
        </w:numPr>
        <w:ind w:left="567" w:hanging="567"/>
        <w:rPr>
          <w:lang w:val="pt-PT"/>
        </w:rPr>
      </w:pPr>
      <w:r w:rsidRPr="009F2C9A">
        <w:rPr>
          <w:lang w:val="pt-PT"/>
        </w:rPr>
        <w:t xml:space="preserve">A avaliação de imóveis que integrem </w:t>
      </w:r>
      <w:r w:rsidR="00DD7BD8" w:rsidRPr="009F2C9A">
        <w:rPr>
          <w:lang w:val="pt-PT"/>
        </w:rPr>
        <w:t>diretamente</w:t>
      </w:r>
      <w:r w:rsidR="009F2C9A" w:rsidRPr="009F2C9A">
        <w:rPr>
          <w:lang w:val="pt-PT"/>
        </w:rPr>
        <w:t xml:space="preserve"> </w:t>
      </w:r>
      <w:r w:rsidRPr="009F2C9A">
        <w:rPr>
          <w:lang w:val="pt-PT"/>
        </w:rPr>
        <w:t xml:space="preserve">o património do </w:t>
      </w:r>
      <w:r w:rsidR="009F2C9A" w:rsidRPr="009F2C9A">
        <w:rPr>
          <w:lang w:val="pt-PT"/>
        </w:rPr>
        <w:t xml:space="preserve">organismo de investimento em capital de risco </w:t>
      </w:r>
      <w:r w:rsidRPr="009F2C9A">
        <w:rPr>
          <w:lang w:val="pt-PT"/>
        </w:rPr>
        <w:t xml:space="preserve">é realizada por dois </w:t>
      </w:r>
      <w:r w:rsidR="009F2C9A" w:rsidRPr="009F2C9A">
        <w:rPr>
          <w:lang w:val="pt-PT"/>
        </w:rPr>
        <w:t xml:space="preserve">peritos independentes nos termos previstos no Artigo </w:t>
      </w:r>
      <w:r w:rsidR="009F2C9A" w:rsidRPr="009F2C9A">
        <w:rPr>
          <w:lang w:val="pt-PT"/>
        </w:rPr>
        <w:lastRenderedPageBreak/>
        <w:t xml:space="preserve">114.º e seguintes do Regime Jurídico dos Organismos de Investimento </w:t>
      </w:r>
      <w:r w:rsidR="00DD7BD8" w:rsidRPr="009F2C9A">
        <w:rPr>
          <w:lang w:val="pt-PT"/>
        </w:rPr>
        <w:t>Coletivo</w:t>
      </w:r>
      <w:r w:rsidR="009F2C9A" w:rsidRPr="009F2C9A">
        <w:rPr>
          <w:lang w:val="pt-PT"/>
        </w:rPr>
        <w:t xml:space="preserve">, aprovado pelo Decreto-Lei n.º 15/2005, de 14 de </w:t>
      </w:r>
      <w:r w:rsidR="00DD7BD8" w:rsidRPr="009F2C9A">
        <w:rPr>
          <w:lang w:val="pt-PT"/>
        </w:rPr>
        <w:t>fevereiro</w:t>
      </w:r>
      <w:r w:rsidR="009F2C9A" w:rsidRPr="009F2C9A">
        <w:rPr>
          <w:lang w:val="pt-PT"/>
        </w:rPr>
        <w:t>.</w:t>
      </w:r>
    </w:p>
    <w:p w14:paraId="4B564305" w14:textId="64D8D12C" w:rsidR="00C94011" w:rsidRPr="00FA7985" w:rsidRDefault="00FA52AF" w:rsidP="00D00A46">
      <w:pPr>
        <w:pStyle w:val="PargrafodaLista"/>
        <w:numPr>
          <w:ilvl w:val="0"/>
          <w:numId w:val="29"/>
        </w:numPr>
        <w:ind w:left="567" w:hanging="567"/>
        <w:rPr>
          <w:lang w:val="pt-PT"/>
        </w:rPr>
      </w:pPr>
      <w:r>
        <w:rPr>
          <w:lang w:val="pt-PT"/>
        </w:rPr>
        <w:t>A avaliação dos instrumentos</w:t>
      </w:r>
      <w:r w:rsidR="00C94011">
        <w:rPr>
          <w:lang w:val="pt-PT"/>
        </w:rPr>
        <w:t xml:space="preserve"> financeiros negociados em mercado segue o regime previsto no </w:t>
      </w:r>
      <w:r w:rsidR="00C94011" w:rsidRPr="009F2C9A">
        <w:rPr>
          <w:lang w:val="pt-PT"/>
        </w:rPr>
        <w:t xml:space="preserve">Regime Jurídico dos Organismos de Investimento </w:t>
      </w:r>
      <w:r w:rsidR="00DD7BD8" w:rsidRPr="009F2C9A">
        <w:rPr>
          <w:lang w:val="pt-PT"/>
        </w:rPr>
        <w:t>Coletivo</w:t>
      </w:r>
      <w:r w:rsidR="00C94011" w:rsidRPr="009F2C9A">
        <w:rPr>
          <w:lang w:val="pt-PT"/>
        </w:rPr>
        <w:t xml:space="preserve">, aprovado pelo Decreto-Lei n.º </w:t>
      </w:r>
      <w:r w:rsidR="00C94011" w:rsidRPr="00FA7985">
        <w:rPr>
          <w:lang w:val="pt-PT"/>
        </w:rPr>
        <w:t xml:space="preserve">15/2005, de 14 de </w:t>
      </w:r>
      <w:r w:rsidR="00DD7BD8" w:rsidRPr="00FA7985">
        <w:rPr>
          <w:lang w:val="pt-PT"/>
        </w:rPr>
        <w:t>fevereiro</w:t>
      </w:r>
      <w:r w:rsidR="00C94011" w:rsidRPr="00FA7985">
        <w:rPr>
          <w:lang w:val="pt-PT"/>
        </w:rPr>
        <w:t xml:space="preserve"> para este tipo de </w:t>
      </w:r>
      <w:r w:rsidR="0001156D">
        <w:rPr>
          <w:lang w:val="pt-PT"/>
        </w:rPr>
        <w:t>ativos</w:t>
      </w:r>
      <w:r w:rsidR="00C94011" w:rsidRPr="00FA7985">
        <w:rPr>
          <w:lang w:val="pt-PT"/>
        </w:rPr>
        <w:t>.</w:t>
      </w:r>
    </w:p>
    <w:p w14:paraId="43C276E7" w14:textId="7F160D73" w:rsidR="00FA52AF" w:rsidRPr="00FA7985" w:rsidRDefault="00C94011" w:rsidP="00D00A46">
      <w:pPr>
        <w:pStyle w:val="PargrafodaLista"/>
        <w:numPr>
          <w:ilvl w:val="0"/>
          <w:numId w:val="29"/>
        </w:numPr>
        <w:ind w:left="567" w:hanging="567"/>
        <w:rPr>
          <w:lang w:val="pt-PT"/>
        </w:rPr>
      </w:pPr>
      <w:r w:rsidRPr="00FA7985">
        <w:rPr>
          <w:lang w:val="pt-PT"/>
        </w:rPr>
        <w:t xml:space="preserve">A </w:t>
      </w:r>
      <w:bookmarkStart w:id="155" w:name="_Hlk228221459"/>
      <w:r w:rsidRPr="00FA7985">
        <w:rPr>
          <w:lang w:val="pt-PT"/>
        </w:rPr>
        <w:t xml:space="preserve">avaliação dos instrumentos financeiros não negociados em mercado </w:t>
      </w:r>
      <w:bookmarkEnd w:id="155"/>
      <w:r w:rsidRPr="00FA7985">
        <w:rPr>
          <w:lang w:val="pt-PT"/>
        </w:rPr>
        <w:t>respeita o disposto no</w:t>
      </w:r>
      <w:r w:rsidR="006A41E2" w:rsidRPr="00FA7985">
        <w:rPr>
          <w:lang w:val="pt-PT"/>
        </w:rPr>
        <w:t xml:space="preserve"> Artigo seguinte.</w:t>
      </w:r>
      <w:r w:rsidRPr="00FA7985">
        <w:rPr>
          <w:lang w:val="pt-PT"/>
        </w:rPr>
        <w:t xml:space="preserve">  </w:t>
      </w:r>
    </w:p>
    <w:p w14:paraId="20566256" w14:textId="58D3787F" w:rsidR="0010618C" w:rsidRDefault="009D423B" w:rsidP="00D00A46">
      <w:pPr>
        <w:pStyle w:val="PargrafodaLista"/>
        <w:numPr>
          <w:ilvl w:val="0"/>
          <w:numId w:val="29"/>
        </w:numPr>
        <w:ind w:left="567" w:hanging="567"/>
        <w:rPr>
          <w:lang w:val="pt-PT"/>
        </w:rPr>
      </w:pPr>
      <w:r w:rsidRPr="0010618C">
        <w:rPr>
          <w:lang w:val="pt-PT"/>
        </w:rPr>
        <w:t xml:space="preserve">Caso a função de avaliação não seja desempenhada por avaliador externo, a </w:t>
      </w:r>
      <w:r w:rsidR="002F43E2" w:rsidRPr="00B77F78">
        <w:rPr>
          <w:lang w:val="pt-PT"/>
        </w:rPr>
        <w:t>A</w:t>
      </w:r>
      <w:r w:rsidR="002F43E2">
        <w:rPr>
          <w:lang w:val="pt-PT"/>
        </w:rPr>
        <w:t>uditoria Geral do Mercado de Valores Mobiliários</w:t>
      </w:r>
      <w:r w:rsidR="002F43E2" w:rsidRPr="0010618C">
        <w:rPr>
          <w:lang w:val="pt-PT"/>
        </w:rPr>
        <w:t xml:space="preserve"> </w:t>
      </w:r>
      <w:r w:rsidRPr="0010618C">
        <w:rPr>
          <w:lang w:val="pt-PT"/>
        </w:rPr>
        <w:t>pode exigir que os procedimentos de avaliação sejam verificados por um auditor legalmente habilitado para o efeito, se adequado, ou por outro avaliador externo.</w:t>
      </w:r>
    </w:p>
    <w:p w14:paraId="7E69E468" w14:textId="0C230DA7" w:rsidR="0010618C" w:rsidRDefault="009D423B" w:rsidP="00D00A46">
      <w:pPr>
        <w:pStyle w:val="PargrafodaLista"/>
        <w:numPr>
          <w:ilvl w:val="0"/>
          <w:numId w:val="29"/>
        </w:numPr>
        <w:ind w:left="567" w:hanging="567"/>
        <w:rPr>
          <w:lang w:val="pt-PT"/>
        </w:rPr>
      </w:pPr>
      <w:r w:rsidRPr="0010618C">
        <w:rPr>
          <w:lang w:val="pt-PT"/>
        </w:rPr>
        <w:t xml:space="preserve">A </w:t>
      </w:r>
      <w:r w:rsidR="009715F9">
        <w:rPr>
          <w:lang w:val="pt-PT"/>
        </w:rPr>
        <w:t>entidade</w:t>
      </w:r>
      <w:r w:rsidR="009715F9" w:rsidRPr="0010618C">
        <w:rPr>
          <w:lang w:val="pt-PT"/>
        </w:rPr>
        <w:t xml:space="preserve"> </w:t>
      </w:r>
      <w:r w:rsidRPr="0010618C">
        <w:rPr>
          <w:lang w:val="pt-PT"/>
        </w:rPr>
        <w:t xml:space="preserve">gestora é responsável pela </w:t>
      </w:r>
      <w:r w:rsidR="00DD7BD8" w:rsidRPr="0010618C">
        <w:rPr>
          <w:lang w:val="pt-PT"/>
        </w:rPr>
        <w:t>correta</w:t>
      </w:r>
      <w:r w:rsidRPr="0010618C">
        <w:rPr>
          <w:lang w:val="pt-PT"/>
        </w:rPr>
        <w:t xml:space="preserve"> avaliação dos </w:t>
      </w:r>
      <w:r w:rsidR="0001156D">
        <w:rPr>
          <w:lang w:val="pt-PT"/>
        </w:rPr>
        <w:t>ativos</w:t>
      </w:r>
      <w:r w:rsidRPr="0010618C">
        <w:rPr>
          <w:lang w:val="pt-PT"/>
        </w:rPr>
        <w:t xml:space="preserve"> sob gestão e pelo</w:t>
      </w:r>
      <w:r w:rsidR="0010618C">
        <w:rPr>
          <w:lang w:val="pt-PT"/>
        </w:rPr>
        <w:t xml:space="preserve"> </w:t>
      </w:r>
      <w:r w:rsidRPr="0010618C">
        <w:rPr>
          <w:lang w:val="pt-PT"/>
        </w:rPr>
        <w:t>cálculo do valor líquido global do organismo</w:t>
      </w:r>
      <w:r w:rsidR="0010618C">
        <w:rPr>
          <w:lang w:val="pt-PT"/>
        </w:rPr>
        <w:t>.</w:t>
      </w:r>
    </w:p>
    <w:p w14:paraId="4A42B69F" w14:textId="3178912A" w:rsidR="009D423B" w:rsidRDefault="009D423B" w:rsidP="00D00A46">
      <w:pPr>
        <w:pStyle w:val="PargrafodaLista"/>
        <w:numPr>
          <w:ilvl w:val="0"/>
          <w:numId w:val="29"/>
        </w:numPr>
        <w:ind w:left="567" w:hanging="567"/>
        <w:rPr>
          <w:lang w:val="pt-PT"/>
        </w:rPr>
      </w:pPr>
      <w:r w:rsidRPr="0010618C">
        <w:rPr>
          <w:lang w:val="pt-PT"/>
        </w:rPr>
        <w:t xml:space="preserve">A </w:t>
      </w:r>
      <w:r w:rsidR="009715F9">
        <w:rPr>
          <w:lang w:val="pt-PT"/>
        </w:rPr>
        <w:t>entidade</w:t>
      </w:r>
      <w:r w:rsidR="009715F9" w:rsidRPr="0010618C">
        <w:rPr>
          <w:lang w:val="pt-PT"/>
        </w:rPr>
        <w:t xml:space="preserve"> </w:t>
      </w:r>
      <w:r w:rsidRPr="0010618C">
        <w:rPr>
          <w:lang w:val="pt-PT"/>
        </w:rPr>
        <w:t xml:space="preserve">gestora é responsável perante o organismo de investimento </w:t>
      </w:r>
      <w:r w:rsidR="002F43E2">
        <w:rPr>
          <w:lang w:val="pt-PT"/>
        </w:rPr>
        <w:t>em capital de risco</w:t>
      </w:r>
      <w:r w:rsidRPr="0010618C">
        <w:rPr>
          <w:lang w:val="pt-PT"/>
        </w:rPr>
        <w:t xml:space="preserve"> por si gerido e perante os </w:t>
      </w:r>
      <w:r w:rsidR="002F43E2">
        <w:rPr>
          <w:lang w:val="pt-PT"/>
        </w:rPr>
        <w:t>investidores</w:t>
      </w:r>
      <w:r w:rsidRPr="0010618C">
        <w:rPr>
          <w:lang w:val="pt-PT"/>
        </w:rPr>
        <w:t xml:space="preserve"> independentemente de designação de avaliador externo</w:t>
      </w:r>
      <w:r w:rsidR="0010618C">
        <w:rPr>
          <w:lang w:val="pt-PT"/>
        </w:rPr>
        <w:t>.</w:t>
      </w:r>
    </w:p>
    <w:p w14:paraId="2D356FD0" w14:textId="77777777" w:rsidR="00FA7985" w:rsidRDefault="00FA7985" w:rsidP="00EE4667">
      <w:pPr>
        <w:pStyle w:val="PargrafodaLista"/>
        <w:ind w:left="567"/>
        <w:rPr>
          <w:lang w:val="pt-PT"/>
        </w:rPr>
      </w:pPr>
    </w:p>
    <w:p w14:paraId="70B19615" w14:textId="77777777" w:rsidR="00FA7985" w:rsidRPr="007D69EB" w:rsidRDefault="00FA7985" w:rsidP="00EE4667">
      <w:pPr>
        <w:pStyle w:val="PargrafodaLista"/>
        <w:keepNext/>
        <w:keepLines/>
        <w:numPr>
          <w:ilvl w:val="0"/>
          <w:numId w:val="38"/>
        </w:numPr>
        <w:ind w:left="142" w:firstLine="4394"/>
        <w:contextualSpacing w:val="0"/>
        <w:jc w:val="left"/>
        <w:outlineLvl w:val="0"/>
        <w:rPr>
          <w:lang w:val="pt-PT"/>
        </w:rPr>
      </w:pPr>
      <w:bookmarkStart w:id="156" w:name="_Toc214280077"/>
    </w:p>
    <w:p w14:paraId="00D0A5E3" w14:textId="4A78C150" w:rsidR="00FA7985" w:rsidRDefault="00FA7985" w:rsidP="00EE4667">
      <w:pPr>
        <w:pStyle w:val="Ttulo1"/>
        <w:spacing w:before="120" w:after="120"/>
        <w:jc w:val="center"/>
        <w:rPr>
          <w:rFonts w:asciiTheme="minorHAnsi" w:hAnsiTheme="minorHAnsi" w:cstheme="minorHAnsi"/>
          <w:color w:val="auto"/>
          <w:sz w:val="22"/>
          <w:szCs w:val="22"/>
          <w:lang w:val="pt-PT"/>
        </w:rPr>
      </w:pPr>
      <w:r>
        <w:rPr>
          <w:rFonts w:asciiTheme="minorHAnsi" w:hAnsiTheme="minorHAnsi" w:cstheme="minorHAnsi"/>
          <w:color w:val="auto"/>
          <w:sz w:val="22"/>
          <w:szCs w:val="22"/>
          <w:lang w:val="pt-PT"/>
        </w:rPr>
        <w:t>A</w:t>
      </w:r>
      <w:r w:rsidRPr="00FA7985">
        <w:rPr>
          <w:rFonts w:asciiTheme="minorHAnsi" w:hAnsiTheme="minorHAnsi" w:cstheme="minorHAnsi"/>
          <w:color w:val="auto"/>
          <w:sz w:val="22"/>
          <w:szCs w:val="22"/>
          <w:lang w:val="pt-PT"/>
        </w:rPr>
        <w:t>valiação dos instrumentos financeiros não negociados em mercado</w:t>
      </w:r>
    </w:p>
    <w:p w14:paraId="24FAD82E" w14:textId="4793342C" w:rsidR="00FA7985" w:rsidRPr="00FA7985" w:rsidRDefault="00FA7985" w:rsidP="00EE4667">
      <w:pPr>
        <w:pStyle w:val="PargrafodaLista"/>
        <w:numPr>
          <w:ilvl w:val="0"/>
          <w:numId w:val="94"/>
        </w:numPr>
        <w:ind w:left="567" w:hanging="567"/>
        <w:rPr>
          <w:lang w:val="pt-PT"/>
        </w:rPr>
      </w:pPr>
      <w:r w:rsidRPr="00FA7985">
        <w:rPr>
          <w:lang w:val="pt-PT"/>
        </w:rPr>
        <w:t xml:space="preserve">Os critérios de avaliação de instrumentos financeiros não negociados em </w:t>
      </w:r>
      <w:r>
        <w:rPr>
          <w:lang w:val="pt-PT"/>
        </w:rPr>
        <w:t>mercado</w:t>
      </w:r>
      <w:r w:rsidRPr="00FA7985">
        <w:rPr>
          <w:lang w:val="pt-PT"/>
        </w:rPr>
        <w:t xml:space="preserve">, a fixar pela </w:t>
      </w:r>
      <w:r>
        <w:rPr>
          <w:lang w:val="pt-PT"/>
        </w:rPr>
        <w:t>entidade</w:t>
      </w:r>
      <w:r w:rsidRPr="00FA7985">
        <w:rPr>
          <w:lang w:val="pt-PT"/>
        </w:rPr>
        <w:t xml:space="preserve"> gestora, consideram toda a informação relevante sobre o emitente e as condições de mercado vigentes no momento de referência da avaliação e têm em conta o justo valor desses instrumentos.</w:t>
      </w:r>
    </w:p>
    <w:p w14:paraId="46442F0F" w14:textId="1EA5D270" w:rsidR="00FA7985" w:rsidRPr="00FA7985" w:rsidRDefault="00FA7985" w:rsidP="00EE4667">
      <w:pPr>
        <w:pStyle w:val="PargrafodaLista"/>
        <w:numPr>
          <w:ilvl w:val="0"/>
          <w:numId w:val="94"/>
        </w:numPr>
        <w:ind w:left="567" w:hanging="567"/>
        <w:rPr>
          <w:lang w:val="pt-PT"/>
        </w:rPr>
      </w:pPr>
      <w:r w:rsidRPr="00FA7985">
        <w:rPr>
          <w:lang w:val="pt-PT"/>
        </w:rPr>
        <w:t xml:space="preserve">Para efeitos do número anterior, a </w:t>
      </w:r>
      <w:r>
        <w:rPr>
          <w:lang w:val="pt-PT"/>
        </w:rPr>
        <w:t>entidade</w:t>
      </w:r>
      <w:r w:rsidRPr="00FA7985">
        <w:rPr>
          <w:lang w:val="pt-PT"/>
        </w:rPr>
        <w:t xml:space="preserve"> gestora adota critérios que tenham por base o valor médio das ofertas de compra e de venda firmes ou, na impossibilidade da sua obtenção:</w:t>
      </w:r>
    </w:p>
    <w:p w14:paraId="40CE1DD4" w14:textId="79234547" w:rsidR="00FA7985" w:rsidRPr="00FA7985" w:rsidRDefault="00FA7985" w:rsidP="00EE4667">
      <w:pPr>
        <w:pStyle w:val="PargrafodaLista"/>
        <w:numPr>
          <w:ilvl w:val="0"/>
          <w:numId w:val="95"/>
        </w:numPr>
        <w:ind w:left="1134" w:hanging="567"/>
        <w:rPr>
          <w:lang w:val="pt-PT"/>
        </w:rPr>
      </w:pPr>
      <w:r w:rsidRPr="00FA7985">
        <w:rPr>
          <w:lang w:val="pt-PT"/>
        </w:rPr>
        <w:t>O valor médio das ofertas de compra e de venda difundidas através de entidades especializadas, caso as mesmas se apresentem em condições normais de mercado, nomeadamente tendo em vista a transação do respetivo instrumento financeiro;</w:t>
      </w:r>
    </w:p>
    <w:p w14:paraId="3E5B1D84" w14:textId="337A6962" w:rsidR="00FA7985" w:rsidRPr="00FA7985" w:rsidRDefault="00FA7985" w:rsidP="00EE4667">
      <w:pPr>
        <w:pStyle w:val="PargrafodaLista"/>
        <w:numPr>
          <w:ilvl w:val="0"/>
          <w:numId w:val="95"/>
        </w:numPr>
        <w:ind w:left="1134" w:hanging="567"/>
        <w:rPr>
          <w:lang w:val="pt-PT"/>
        </w:rPr>
      </w:pPr>
      <w:r w:rsidRPr="00FA7985">
        <w:rPr>
          <w:lang w:val="pt-PT"/>
        </w:rPr>
        <w:t>O valor médio das ofertas de compra difundidas através de entidades especializadas, caso não se verifiquem as condições referidas na alínea anterior.</w:t>
      </w:r>
    </w:p>
    <w:p w14:paraId="48882014" w14:textId="14F3E2B6" w:rsidR="00FA7985" w:rsidRPr="00FA7985" w:rsidRDefault="00FA7985" w:rsidP="00EE4667">
      <w:pPr>
        <w:pStyle w:val="PargrafodaLista"/>
        <w:numPr>
          <w:ilvl w:val="0"/>
          <w:numId w:val="94"/>
        </w:numPr>
        <w:ind w:left="567" w:hanging="567"/>
        <w:rPr>
          <w:lang w:val="pt-PT"/>
        </w:rPr>
      </w:pPr>
      <w:r w:rsidRPr="00FA7985">
        <w:rPr>
          <w:lang w:val="pt-PT"/>
        </w:rPr>
        <w:t xml:space="preserve">Na impossibilidade de aplicação do número anterior, a </w:t>
      </w:r>
      <w:r>
        <w:rPr>
          <w:lang w:val="pt-PT"/>
        </w:rPr>
        <w:t>entidade</w:t>
      </w:r>
      <w:r w:rsidRPr="00FA7985">
        <w:rPr>
          <w:lang w:val="pt-PT"/>
        </w:rPr>
        <w:t xml:space="preserve"> gestora recorre a modelos de avaliação independentes, utilizados e reconhecidos nos mercados financeiros, assegurando-se que os pressupostos utilizados na avaliação têm adesão a valores de mercado.</w:t>
      </w:r>
    </w:p>
    <w:p w14:paraId="294371EA" w14:textId="2A50ADB2" w:rsidR="00FA7985" w:rsidRPr="00FA7985" w:rsidRDefault="00FA7985" w:rsidP="00EE4667">
      <w:pPr>
        <w:pStyle w:val="PargrafodaLista"/>
        <w:numPr>
          <w:ilvl w:val="0"/>
          <w:numId w:val="94"/>
        </w:numPr>
        <w:ind w:left="567" w:hanging="567"/>
        <w:rPr>
          <w:lang w:val="pt-PT"/>
        </w:rPr>
      </w:pPr>
      <w:r w:rsidRPr="00FA7985">
        <w:rPr>
          <w:lang w:val="pt-PT"/>
        </w:rPr>
        <w:t>Os critérios de avaliação relativos a participações em sociedades não cotadas, são os seguintes:</w:t>
      </w:r>
    </w:p>
    <w:p w14:paraId="1B75DEE6" w14:textId="43336CCC" w:rsidR="00FA7985" w:rsidRPr="00FA7985" w:rsidRDefault="00FA7985" w:rsidP="00EE4667">
      <w:pPr>
        <w:pStyle w:val="PargrafodaLista"/>
        <w:numPr>
          <w:ilvl w:val="0"/>
          <w:numId w:val="96"/>
        </w:numPr>
        <w:ind w:left="1134" w:hanging="567"/>
        <w:rPr>
          <w:lang w:val="pt-PT"/>
        </w:rPr>
      </w:pPr>
      <w:r w:rsidRPr="00FA7985">
        <w:rPr>
          <w:lang w:val="pt-PT"/>
        </w:rPr>
        <w:lastRenderedPageBreak/>
        <w:t>Valor de aquisição, até 12 meses após a data de aquisição;</w:t>
      </w:r>
    </w:p>
    <w:p w14:paraId="13F4DC93" w14:textId="24E9F0DC" w:rsidR="00FA7985" w:rsidRPr="00FA7985" w:rsidRDefault="00FA7985" w:rsidP="00EE4667">
      <w:pPr>
        <w:pStyle w:val="PargrafodaLista"/>
        <w:numPr>
          <w:ilvl w:val="0"/>
          <w:numId w:val="96"/>
        </w:numPr>
        <w:ind w:left="1134" w:hanging="567"/>
        <w:rPr>
          <w:lang w:val="pt-PT"/>
        </w:rPr>
      </w:pPr>
      <w:r w:rsidRPr="00FA7985">
        <w:rPr>
          <w:lang w:val="pt-PT"/>
        </w:rPr>
        <w:t>Transações materialmente relevantes, efetuadas nos últimos 12 meses face ao momento da avaliação;</w:t>
      </w:r>
    </w:p>
    <w:p w14:paraId="33BE9DAA" w14:textId="356CA0FC" w:rsidR="00FA7985" w:rsidRPr="00FA7985" w:rsidRDefault="00FA7985" w:rsidP="00EE4667">
      <w:pPr>
        <w:pStyle w:val="PargrafodaLista"/>
        <w:numPr>
          <w:ilvl w:val="0"/>
          <w:numId w:val="96"/>
        </w:numPr>
        <w:ind w:left="1134" w:hanging="567"/>
        <w:rPr>
          <w:lang w:val="pt-PT"/>
        </w:rPr>
      </w:pPr>
      <w:r w:rsidRPr="00FA7985">
        <w:rPr>
          <w:lang w:val="pt-PT"/>
        </w:rPr>
        <w:t>Múltiplos de sociedades comparáveis, designadamente em termos de sector de atividade, dimensão e rendibilidade;</w:t>
      </w:r>
    </w:p>
    <w:p w14:paraId="32B34751" w14:textId="1CC2A179" w:rsidR="00FA7985" w:rsidRPr="00FA7985" w:rsidRDefault="00FA7985" w:rsidP="00EE4667">
      <w:pPr>
        <w:pStyle w:val="PargrafodaLista"/>
        <w:numPr>
          <w:ilvl w:val="0"/>
          <w:numId w:val="96"/>
        </w:numPr>
        <w:ind w:left="1134" w:hanging="567"/>
        <w:rPr>
          <w:lang w:val="pt-PT"/>
        </w:rPr>
      </w:pPr>
      <w:r w:rsidRPr="00FA7985">
        <w:rPr>
          <w:lang w:val="pt-PT"/>
        </w:rPr>
        <w:t>Fluxos de caixa descontados; ou</w:t>
      </w:r>
    </w:p>
    <w:p w14:paraId="22C3CFFC" w14:textId="39276BBC" w:rsidR="00FA7985" w:rsidRPr="00FA7985" w:rsidRDefault="00FA7985" w:rsidP="00EE4667">
      <w:pPr>
        <w:pStyle w:val="PargrafodaLista"/>
        <w:numPr>
          <w:ilvl w:val="0"/>
          <w:numId w:val="96"/>
        </w:numPr>
        <w:ind w:left="1134" w:hanging="567"/>
        <w:rPr>
          <w:lang w:val="pt-PT"/>
        </w:rPr>
      </w:pPr>
      <w:r w:rsidRPr="00FA7985">
        <w:rPr>
          <w:lang w:val="pt-PT"/>
        </w:rPr>
        <w:t>Outros internacionalmente reconhecidos, em situações excecionais e devidamente fundamentadas por escrito.</w:t>
      </w:r>
    </w:p>
    <w:p w14:paraId="4D0EBD0E" w14:textId="1B5797E4" w:rsidR="00FA7985" w:rsidRPr="00FA7985" w:rsidRDefault="00FA7985" w:rsidP="00EE4667">
      <w:pPr>
        <w:pStyle w:val="PargrafodaLista"/>
        <w:numPr>
          <w:ilvl w:val="0"/>
          <w:numId w:val="94"/>
        </w:numPr>
        <w:ind w:left="567" w:hanging="567"/>
        <w:rPr>
          <w:lang w:val="pt-PT"/>
        </w:rPr>
      </w:pPr>
      <w:r w:rsidRPr="00FA7985">
        <w:rPr>
          <w:lang w:val="pt-PT"/>
        </w:rPr>
        <w:t xml:space="preserve">Os créditos e outros instrumentos com natureza de dívida não negociados em </w:t>
      </w:r>
      <w:r w:rsidR="00D168F0">
        <w:rPr>
          <w:lang w:val="pt-PT"/>
        </w:rPr>
        <w:t>mercado</w:t>
      </w:r>
      <w:r w:rsidRPr="00FA7985">
        <w:rPr>
          <w:lang w:val="pt-PT"/>
        </w:rPr>
        <w:t>, são avaliados de acordo com o critério previsto na alínea d) do número anterior, tendo em consideração:</w:t>
      </w:r>
    </w:p>
    <w:p w14:paraId="49779901" w14:textId="3B19C488" w:rsidR="00FA7985" w:rsidRPr="00FA7985" w:rsidRDefault="00FA7985" w:rsidP="00EE4667">
      <w:pPr>
        <w:pStyle w:val="PargrafodaLista"/>
        <w:numPr>
          <w:ilvl w:val="0"/>
          <w:numId w:val="97"/>
        </w:numPr>
        <w:ind w:left="1134" w:hanging="567"/>
        <w:rPr>
          <w:lang w:val="pt-PT"/>
        </w:rPr>
      </w:pPr>
      <w:r w:rsidRPr="00FA7985">
        <w:rPr>
          <w:lang w:val="pt-PT"/>
        </w:rPr>
        <w:t>Os prazos definidos contratualmente;</w:t>
      </w:r>
    </w:p>
    <w:p w14:paraId="0C3589D1" w14:textId="4698A233" w:rsidR="00FA7985" w:rsidRPr="00FA7985" w:rsidRDefault="00FA7985" w:rsidP="00EE4667">
      <w:pPr>
        <w:pStyle w:val="PargrafodaLista"/>
        <w:numPr>
          <w:ilvl w:val="0"/>
          <w:numId w:val="97"/>
        </w:numPr>
        <w:ind w:left="1134" w:hanging="567"/>
        <w:rPr>
          <w:lang w:val="pt-PT"/>
        </w:rPr>
      </w:pPr>
      <w:r w:rsidRPr="00FA7985">
        <w:rPr>
          <w:lang w:val="pt-PT"/>
        </w:rPr>
        <w:t>Os reembolsos de capital e as amortizações previstos;</w:t>
      </w:r>
    </w:p>
    <w:p w14:paraId="7CF4D137" w14:textId="298FD305" w:rsidR="00FA7985" w:rsidRPr="00FA7985" w:rsidRDefault="00FA7985" w:rsidP="00EE4667">
      <w:pPr>
        <w:pStyle w:val="PargrafodaLista"/>
        <w:numPr>
          <w:ilvl w:val="0"/>
          <w:numId w:val="97"/>
        </w:numPr>
        <w:ind w:left="1134" w:hanging="567"/>
        <w:rPr>
          <w:lang w:val="pt-PT"/>
        </w:rPr>
      </w:pPr>
      <w:r w:rsidRPr="00FA7985">
        <w:rPr>
          <w:lang w:val="pt-PT"/>
        </w:rPr>
        <w:t>A taxa de juro efetiva apurada tendo em consideração:</w:t>
      </w:r>
    </w:p>
    <w:p w14:paraId="570B3752" w14:textId="695F2101" w:rsidR="00FA7985" w:rsidRPr="00D168F0" w:rsidRDefault="00FA7985" w:rsidP="00EE4667">
      <w:pPr>
        <w:pStyle w:val="PargrafodaLista"/>
        <w:numPr>
          <w:ilvl w:val="0"/>
          <w:numId w:val="98"/>
        </w:numPr>
        <w:ind w:left="1701" w:hanging="567"/>
        <w:rPr>
          <w:lang w:val="pt-PT"/>
        </w:rPr>
      </w:pPr>
      <w:r w:rsidRPr="00D168F0">
        <w:rPr>
          <w:lang w:val="pt-PT"/>
        </w:rPr>
        <w:t>As taxas de juro de mercado e o risco de crédito do mutuário vigentes à data; ou</w:t>
      </w:r>
    </w:p>
    <w:p w14:paraId="645626DE" w14:textId="343F1D3A" w:rsidR="00FA7985" w:rsidRPr="00D168F0" w:rsidRDefault="00FA7985" w:rsidP="00EE4667">
      <w:pPr>
        <w:pStyle w:val="PargrafodaLista"/>
        <w:numPr>
          <w:ilvl w:val="0"/>
          <w:numId w:val="98"/>
        </w:numPr>
        <w:ind w:left="1701" w:hanging="567"/>
        <w:rPr>
          <w:lang w:val="pt-PT"/>
        </w:rPr>
      </w:pPr>
      <w:r w:rsidRPr="00D168F0">
        <w:rPr>
          <w:lang w:val="pt-PT"/>
        </w:rPr>
        <w:t>A taxa de juro que seria aplicável se o crédito fosse concedido na data da avaliação.</w:t>
      </w:r>
    </w:p>
    <w:p w14:paraId="581E09EF" w14:textId="6AF6359A" w:rsidR="00FA7985" w:rsidRPr="00FA7985" w:rsidRDefault="00FA7985" w:rsidP="00EE4667">
      <w:pPr>
        <w:pStyle w:val="PargrafodaLista"/>
        <w:numPr>
          <w:ilvl w:val="0"/>
          <w:numId w:val="94"/>
        </w:numPr>
        <w:ind w:left="567" w:hanging="567"/>
        <w:rPr>
          <w:lang w:val="pt-PT"/>
        </w:rPr>
      </w:pPr>
      <w:r w:rsidRPr="00FA7985">
        <w:rPr>
          <w:lang w:val="pt-PT"/>
        </w:rPr>
        <w:t>Em situações excecionais e devidamente fundamentadas por escrito, a avaliação dos ativos referidos no número anterior pode ser realizada de acordo com o critério do custo de aquisição, tendo em consideração:</w:t>
      </w:r>
    </w:p>
    <w:p w14:paraId="136FF643" w14:textId="258C779C" w:rsidR="00FA7985" w:rsidRPr="00FA7985" w:rsidRDefault="00FA7985" w:rsidP="00EE4667">
      <w:pPr>
        <w:pStyle w:val="PargrafodaLista"/>
        <w:numPr>
          <w:ilvl w:val="0"/>
          <w:numId w:val="99"/>
        </w:numPr>
        <w:ind w:left="1134" w:hanging="425"/>
        <w:rPr>
          <w:lang w:val="pt-PT"/>
        </w:rPr>
      </w:pPr>
      <w:r w:rsidRPr="00FA7985">
        <w:rPr>
          <w:lang w:val="pt-PT"/>
        </w:rPr>
        <w:t>A quantia pela qual os créditos e outros instrumentos com natureza de dívida foram mensurados no reconhecimento inicial;</w:t>
      </w:r>
    </w:p>
    <w:p w14:paraId="4947130C" w14:textId="7C729AD6" w:rsidR="00FA7985" w:rsidRPr="00FA7985" w:rsidRDefault="00FA7985" w:rsidP="00EE4667">
      <w:pPr>
        <w:pStyle w:val="PargrafodaLista"/>
        <w:numPr>
          <w:ilvl w:val="0"/>
          <w:numId w:val="99"/>
        </w:numPr>
        <w:ind w:left="1134" w:hanging="567"/>
        <w:rPr>
          <w:lang w:val="pt-PT"/>
        </w:rPr>
      </w:pPr>
      <w:r w:rsidRPr="00FA7985">
        <w:rPr>
          <w:lang w:val="pt-PT"/>
        </w:rPr>
        <w:t>Os reembolsos de capital e as amortizações acumuladas;</w:t>
      </w:r>
    </w:p>
    <w:p w14:paraId="46B2A1BB" w14:textId="2CA2BDD3" w:rsidR="00FA7985" w:rsidRPr="00FA7985" w:rsidRDefault="00FA7985" w:rsidP="00EE4667">
      <w:pPr>
        <w:pStyle w:val="PargrafodaLista"/>
        <w:numPr>
          <w:ilvl w:val="0"/>
          <w:numId w:val="99"/>
        </w:numPr>
        <w:ind w:left="1134" w:hanging="567"/>
        <w:rPr>
          <w:lang w:val="pt-PT"/>
        </w:rPr>
      </w:pPr>
      <w:r w:rsidRPr="00FA7985">
        <w:rPr>
          <w:lang w:val="pt-PT"/>
        </w:rPr>
        <w:t>As quantias incobráveis;</w:t>
      </w:r>
    </w:p>
    <w:p w14:paraId="4DF34BC3" w14:textId="1EAD4927" w:rsidR="00FA7985" w:rsidRPr="00FA7985" w:rsidRDefault="00FA7985" w:rsidP="00EE4667">
      <w:pPr>
        <w:pStyle w:val="PargrafodaLista"/>
        <w:numPr>
          <w:ilvl w:val="0"/>
          <w:numId w:val="99"/>
        </w:numPr>
        <w:ind w:left="1134" w:hanging="567"/>
        <w:rPr>
          <w:lang w:val="pt-PT"/>
        </w:rPr>
      </w:pPr>
      <w:r w:rsidRPr="00FA7985">
        <w:rPr>
          <w:lang w:val="pt-PT"/>
        </w:rPr>
        <w:t>As situações que possam ter um impacto material no valor; e</w:t>
      </w:r>
    </w:p>
    <w:p w14:paraId="09AE66F6" w14:textId="6746FB5C" w:rsidR="00FA7985" w:rsidRPr="00FA7985" w:rsidRDefault="00FA7985" w:rsidP="00EE4667">
      <w:pPr>
        <w:pStyle w:val="PargrafodaLista"/>
        <w:numPr>
          <w:ilvl w:val="0"/>
          <w:numId w:val="99"/>
        </w:numPr>
        <w:ind w:left="1134" w:hanging="567"/>
        <w:rPr>
          <w:lang w:val="pt-PT"/>
        </w:rPr>
      </w:pPr>
      <w:r w:rsidRPr="00FA7985">
        <w:rPr>
          <w:lang w:val="pt-PT"/>
        </w:rPr>
        <w:t>A expectativa de realização.</w:t>
      </w:r>
    </w:p>
    <w:p w14:paraId="02B0AD29" w14:textId="500908B3" w:rsidR="00FA7985" w:rsidRPr="00FA7985" w:rsidRDefault="00FA7985" w:rsidP="00EE4667">
      <w:pPr>
        <w:pStyle w:val="PargrafodaLista"/>
        <w:numPr>
          <w:ilvl w:val="0"/>
          <w:numId w:val="94"/>
        </w:numPr>
        <w:ind w:left="567" w:hanging="567"/>
        <w:rPr>
          <w:lang w:val="pt-PT"/>
        </w:rPr>
      </w:pPr>
      <w:r w:rsidRPr="00FA7985">
        <w:rPr>
          <w:lang w:val="pt-PT"/>
        </w:rPr>
        <w:t>O direito e a obrigação de transacionar determinado ativo numa data futura (contrato a prazo) são avaliados e reconhecidos patrimonialmente de acordo com os critérios previstos no n.º 4.</w:t>
      </w:r>
    </w:p>
    <w:p w14:paraId="4EEF9D70" w14:textId="23070449" w:rsidR="00FA7985" w:rsidRPr="00FA7985" w:rsidRDefault="00FA7985" w:rsidP="00EE4667">
      <w:pPr>
        <w:pStyle w:val="PargrafodaLista"/>
        <w:numPr>
          <w:ilvl w:val="0"/>
          <w:numId w:val="94"/>
        </w:numPr>
        <w:ind w:left="567" w:hanging="567"/>
        <w:rPr>
          <w:lang w:val="pt-PT"/>
        </w:rPr>
      </w:pPr>
      <w:r w:rsidRPr="00FA7985">
        <w:rPr>
          <w:lang w:val="pt-PT"/>
        </w:rPr>
        <w:t>A avaliação de instrumentos financeiros estruturados nos termos do n.º 3 é efetuada tendo em consideração cada componente integrante desse instrumento.</w:t>
      </w:r>
    </w:p>
    <w:p w14:paraId="5977BD96" w14:textId="7FB8FF89" w:rsidR="00FA7985" w:rsidRPr="00FA7985" w:rsidRDefault="00FA7985" w:rsidP="00EE4667">
      <w:pPr>
        <w:pStyle w:val="PargrafodaLista"/>
        <w:numPr>
          <w:ilvl w:val="0"/>
          <w:numId w:val="94"/>
        </w:numPr>
        <w:ind w:left="567" w:hanging="567"/>
        <w:rPr>
          <w:lang w:val="pt-PT"/>
        </w:rPr>
      </w:pPr>
      <w:r w:rsidRPr="00FA7985">
        <w:rPr>
          <w:lang w:val="pt-PT"/>
        </w:rPr>
        <w:t xml:space="preserve">A avaliação nos termos do n.º 3 pode ser efetuada por avaliador externo subcontratado pela </w:t>
      </w:r>
      <w:r w:rsidR="00D168F0">
        <w:rPr>
          <w:lang w:val="pt-PT"/>
        </w:rPr>
        <w:t>entidade</w:t>
      </w:r>
      <w:r w:rsidRPr="00FA7985">
        <w:rPr>
          <w:lang w:val="pt-PT"/>
        </w:rPr>
        <w:t xml:space="preserve"> gestora, desde que:</w:t>
      </w:r>
    </w:p>
    <w:p w14:paraId="61B1038C" w14:textId="67E96E06" w:rsidR="00FA7985" w:rsidRPr="00FA7985" w:rsidRDefault="00FA7985" w:rsidP="00EE4667">
      <w:pPr>
        <w:pStyle w:val="PargrafodaLista"/>
        <w:numPr>
          <w:ilvl w:val="0"/>
          <w:numId w:val="100"/>
        </w:numPr>
        <w:ind w:left="1134" w:hanging="567"/>
        <w:rPr>
          <w:lang w:val="pt-PT"/>
        </w:rPr>
      </w:pPr>
      <w:r w:rsidRPr="00FA7985">
        <w:rPr>
          <w:lang w:val="pt-PT"/>
        </w:rPr>
        <w:t>Essa possibilidade se encontre prevista nos documentos constitutivos;</w:t>
      </w:r>
    </w:p>
    <w:p w14:paraId="5EE20CD1" w14:textId="07A8D455" w:rsidR="00FA7985" w:rsidRPr="00FA7985" w:rsidRDefault="00FA7985" w:rsidP="00EE4667">
      <w:pPr>
        <w:pStyle w:val="PargrafodaLista"/>
        <w:numPr>
          <w:ilvl w:val="0"/>
          <w:numId w:val="100"/>
        </w:numPr>
        <w:ind w:left="1134" w:hanging="567"/>
        <w:rPr>
          <w:lang w:val="pt-PT"/>
        </w:rPr>
      </w:pPr>
      <w:r w:rsidRPr="00FA7985">
        <w:rPr>
          <w:lang w:val="pt-PT"/>
        </w:rPr>
        <w:lastRenderedPageBreak/>
        <w:t xml:space="preserve">A </w:t>
      </w:r>
      <w:r w:rsidR="00D168F0">
        <w:rPr>
          <w:lang w:val="pt-PT"/>
        </w:rPr>
        <w:t xml:space="preserve">entidade </w:t>
      </w:r>
      <w:r w:rsidRPr="00FA7985">
        <w:rPr>
          <w:lang w:val="pt-PT"/>
        </w:rPr>
        <w:t>gestora defina e examine periodicamente os pressupostos dos modelos de avaliação utilizados.</w:t>
      </w:r>
    </w:p>
    <w:p w14:paraId="21128A8A" w14:textId="0B60FE3A" w:rsidR="00FA7985" w:rsidRPr="00FA7985" w:rsidRDefault="00FA7985" w:rsidP="00EE4667">
      <w:pPr>
        <w:pStyle w:val="PargrafodaLista"/>
        <w:numPr>
          <w:ilvl w:val="0"/>
          <w:numId w:val="94"/>
        </w:numPr>
        <w:ind w:left="567" w:hanging="567"/>
        <w:rPr>
          <w:lang w:val="pt-PT"/>
        </w:rPr>
      </w:pPr>
      <w:r w:rsidRPr="00FA7985">
        <w:rPr>
          <w:lang w:val="pt-PT"/>
        </w:rPr>
        <w:t xml:space="preserve">Tratando-se de instrumentos financeiros em processo de admissão a um mercado, a </w:t>
      </w:r>
      <w:r w:rsidR="00D168F0">
        <w:rPr>
          <w:lang w:val="pt-PT"/>
        </w:rPr>
        <w:t>entidade</w:t>
      </w:r>
      <w:r w:rsidRPr="00FA7985">
        <w:rPr>
          <w:lang w:val="pt-PT"/>
        </w:rPr>
        <w:t xml:space="preserve"> gestora pode adotar critérios que tenham por base a avaliação de instrumentos financeiros da mesma espécie emitidos pela mesma entidade e que se encontrem admitidos à negociação, tendo em conta as características de fungibilidade e liquidez entre as emissões.</w:t>
      </w:r>
    </w:p>
    <w:p w14:paraId="5F599717" w14:textId="34BD8D4A" w:rsidR="00FA7985" w:rsidRPr="00FA7985" w:rsidRDefault="00FA7985" w:rsidP="00EE4667">
      <w:pPr>
        <w:pStyle w:val="PargrafodaLista"/>
        <w:numPr>
          <w:ilvl w:val="0"/>
          <w:numId w:val="94"/>
        </w:numPr>
        <w:ind w:left="567" w:hanging="567"/>
        <w:rPr>
          <w:lang w:val="pt-PT"/>
        </w:rPr>
      </w:pPr>
      <w:r w:rsidRPr="00FA7985">
        <w:rPr>
          <w:lang w:val="pt-PT"/>
        </w:rPr>
        <w:t xml:space="preserve">A data de referência considerada para efeitos de avaliação de instrumentos financeiros não negociados em plataforma de negociação não dista mais de 15 dias da data de cálculo do valor das </w:t>
      </w:r>
      <w:r w:rsidR="00D168F0">
        <w:rPr>
          <w:lang w:val="pt-PT"/>
        </w:rPr>
        <w:t>unidades de participação</w:t>
      </w:r>
      <w:r w:rsidRPr="00FA7985">
        <w:rPr>
          <w:lang w:val="pt-PT"/>
        </w:rPr>
        <w:t>.</w:t>
      </w:r>
    </w:p>
    <w:p w14:paraId="0B0627B9" w14:textId="24A26BD8" w:rsidR="00FA7985" w:rsidRPr="00FA7985" w:rsidRDefault="00FA7985" w:rsidP="00EE4667">
      <w:pPr>
        <w:pStyle w:val="PargrafodaLista"/>
        <w:numPr>
          <w:ilvl w:val="0"/>
          <w:numId w:val="94"/>
        </w:numPr>
        <w:ind w:left="567" w:hanging="567"/>
        <w:rPr>
          <w:lang w:val="pt-PT"/>
        </w:rPr>
      </w:pPr>
      <w:r w:rsidRPr="00FA7985">
        <w:rPr>
          <w:lang w:val="pt-PT"/>
        </w:rPr>
        <w:t xml:space="preserve">Em derrogação do disposto no número anterior, as </w:t>
      </w:r>
      <w:r w:rsidR="00D168F0">
        <w:rPr>
          <w:lang w:val="pt-PT"/>
        </w:rPr>
        <w:t xml:space="preserve">unidades de participação de organismos de investimento </w:t>
      </w:r>
      <w:r w:rsidR="009149D3">
        <w:rPr>
          <w:lang w:val="pt-PT"/>
        </w:rPr>
        <w:t>em capital de risco</w:t>
      </w:r>
      <w:r w:rsidRPr="00FA7985">
        <w:rPr>
          <w:lang w:val="pt-PT"/>
        </w:rPr>
        <w:t xml:space="preserve"> são avaliadas ao último valor divulgado ao mercado pela respetiva </w:t>
      </w:r>
      <w:r w:rsidR="00D168F0">
        <w:rPr>
          <w:lang w:val="pt-PT"/>
        </w:rPr>
        <w:t>entidade</w:t>
      </w:r>
      <w:r w:rsidRPr="00FA7985">
        <w:rPr>
          <w:lang w:val="pt-PT"/>
        </w:rPr>
        <w:t xml:space="preserve"> gestora, desde que a data de divulgação do mesmo:</w:t>
      </w:r>
    </w:p>
    <w:p w14:paraId="062E99EF" w14:textId="42E0BFF1" w:rsidR="00FA7985" w:rsidRPr="00FA7985" w:rsidRDefault="00FA7985" w:rsidP="00EE4667">
      <w:pPr>
        <w:pStyle w:val="PargrafodaLista"/>
        <w:numPr>
          <w:ilvl w:val="0"/>
          <w:numId w:val="101"/>
        </w:numPr>
        <w:ind w:left="1134" w:hanging="567"/>
        <w:rPr>
          <w:lang w:val="pt-PT"/>
        </w:rPr>
      </w:pPr>
      <w:r w:rsidRPr="00FA7985">
        <w:rPr>
          <w:lang w:val="pt-PT"/>
        </w:rPr>
        <w:t>Não diste mais de três meses da data de referência; ou</w:t>
      </w:r>
    </w:p>
    <w:p w14:paraId="44D4225E" w14:textId="166B9E7A" w:rsidR="00FA7985" w:rsidRPr="00FA7985" w:rsidRDefault="00FA7985" w:rsidP="00EE4667">
      <w:pPr>
        <w:pStyle w:val="PargrafodaLista"/>
        <w:numPr>
          <w:ilvl w:val="0"/>
          <w:numId w:val="101"/>
        </w:numPr>
        <w:ind w:left="1134" w:hanging="567"/>
        <w:rPr>
          <w:lang w:val="pt-PT"/>
        </w:rPr>
      </w:pPr>
      <w:r w:rsidRPr="00FA7985">
        <w:rPr>
          <w:lang w:val="pt-PT"/>
        </w:rPr>
        <w:t xml:space="preserve">Distando mais de três meses da data de referência, os documentos constitutivos prevejam essa possibilidade atendendo às especificidades do </w:t>
      </w:r>
      <w:r w:rsidR="00D168F0">
        <w:rPr>
          <w:lang w:val="pt-PT"/>
        </w:rPr>
        <w:t xml:space="preserve">organismo de investimento </w:t>
      </w:r>
      <w:r w:rsidR="009149D3">
        <w:rPr>
          <w:lang w:val="pt-PT"/>
        </w:rPr>
        <w:t>em capital de risco</w:t>
      </w:r>
      <w:r w:rsidRPr="00FA7985">
        <w:rPr>
          <w:lang w:val="pt-PT"/>
        </w:rPr>
        <w:t xml:space="preserve"> em que invista, com fundamento de que aquele reflete o justo valor.</w:t>
      </w:r>
    </w:p>
    <w:p w14:paraId="2DA66D78" w14:textId="77777777" w:rsidR="00CC1B41" w:rsidRDefault="00CC1B41" w:rsidP="00EE4667">
      <w:pPr>
        <w:pStyle w:val="PargrafodaLista"/>
        <w:numPr>
          <w:ilvl w:val="0"/>
          <w:numId w:val="94"/>
        </w:numPr>
        <w:ind w:left="567" w:hanging="567"/>
        <w:rPr>
          <w:lang w:val="pt-PT"/>
        </w:rPr>
      </w:pPr>
      <w:r w:rsidRPr="00CC1B41">
        <w:rPr>
          <w:lang w:val="pt-PT"/>
        </w:rPr>
        <w:t>Os critérios, pressupostos e fontes utilizados na avaliação individual de cada ativo não negociado em mercado são detalhadamente registados e justificados numa ficha de avaliação.</w:t>
      </w:r>
    </w:p>
    <w:p w14:paraId="2B1D4686" w14:textId="493CC0A2" w:rsidR="00FA7985" w:rsidRPr="00CC1B41" w:rsidRDefault="00CC1B41" w:rsidP="00EE4667">
      <w:pPr>
        <w:pStyle w:val="PargrafodaLista"/>
        <w:numPr>
          <w:ilvl w:val="0"/>
          <w:numId w:val="94"/>
        </w:numPr>
        <w:ind w:left="567" w:hanging="567"/>
        <w:rPr>
          <w:lang w:val="pt-PT"/>
        </w:rPr>
      </w:pPr>
      <w:r w:rsidRPr="00CC1B41">
        <w:rPr>
          <w:lang w:val="pt-PT"/>
        </w:rPr>
        <w:t xml:space="preserve">Caso a </w:t>
      </w:r>
      <w:r>
        <w:rPr>
          <w:lang w:val="pt-PT"/>
        </w:rPr>
        <w:t>entidade</w:t>
      </w:r>
      <w:r w:rsidRPr="00CC1B41">
        <w:rPr>
          <w:lang w:val="pt-PT"/>
        </w:rPr>
        <w:t xml:space="preserve"> gestora transfira as suas responsabilidades em relação ao </w:t>
      </w:r>
      <w:r>
        <w:rPr>
          <w:lang w:val="pt-PT"/>
        </w:rPr>
        <w:t>organismo de investimento em capital de risco</w:t>
      </w:r>
      <w:r w:rsidRPr="00CC1B41">
        <w:rPr>
          <w:lang w:val="pt-PT"/>
        </w:rPr>
        <w:t xml:space="preserve"> gerido para outra entidade, deve assegurar que os registos dos últimos cinco anos estão acessíveis a esta última.</w:t>
      </w:r>
    </w:p>
    <w:p w14:paraId="34BB4EC7" w14:textId="41053BB7" w:rsidR="008D39B3" w:rsidRPr="001E7FFD" w:rsidRDefault="008D39B3" w:rsidP="008D39B3">
      <w:pPr>
        <w:pStyle w:val="Ttulo1"/>
        <w:jc w:val="center"/>
        <w:rPr>
          <w:rFonts w:asciiTheme="minorHAnsi" w:hAnsiTheme="minorHAnsi" w:cstheme="minorHAnsi"/>
          <w:color w:val="auto"/>
          <w:sz w:val="22"/>
          <w:szCs w:val="22"/>
          <w:lang w:val="pt-PT"/>
        </w:rPr>
      </w:pPr>
      <w:r w:rsidRPr="001E7FFD">
        <w:rPr>
          <w:rFonts w:asciiTheme="minorHAnsi" w:hAnsiTheme="minorHAnsi" w:cstheme="minorHAnsi"/>
          <w:color w:val="auto"/>
          <w:sz w:val="22"/>
          <w:szCs w:val="22"/>
          <w:lang w:val="pt-PT"/>
        </w:rPr>
        <w:t>Capítulo I</w:t>
      </w:r>
      <w:r>
        <w:rPr>
          <w:rFonts w:asciiTheme="minorHAnsi" w:hAnsiTheme="minorHAnsi" w:cstheme="minorHAnsi"/>
          <w:color w:val="auto"/>
          <w:sz w:val="22"/>
          <w:szCs w:val="22"/>
          <w:lang w:val="pt-PT"/>
        </w:rPr>
        <w:t>V</w:t>
      </w:r>
      <w:bookmarkEnd w:id="156"/>
    </w:p>
    <w:p w14:paraId="10CA0A01" w14:textId="1058D8F6" w:rsidR="008D39B3" w:rsidRPr="00C574DB" w:rsidRDefault="008D39B3" w:rsidP="00C574DB">
      <w:pPr>
        <w:pStyle w:val="Ttulo2"/>
        <w:jc w:val="center"/>
        <w:rPr>
          <w:rFonts w:asciiTheme="minorHAnsi" w:hAnsiTheme="minorHAnsi" w:cstheme="minorHAnsi"/>
          <w:b/>
          <w:bCs/>
          <w:color w:val="auto"/>
          <w:sz w:val="22"/>
          <w:szCs w:val="22"/>
          <w:lang w:val="pt-PT"/>
        </w:rPr>
      </w:pPr>
      <w:bookmarkStart w:id="157" w:name="_Toc214280078"/>
      <w:r w:rsidRPr="00C574DB">
        <w:rPr>
          <w:rFonts w:asciiTheme="minorHAnsi" w:hAnsiTheme="minorHAnsi" w:cstheme="minorHAnsi"/>
          <w:b/>
          <w:bCs/>
          <w:color w:val="auto"/>
          <w:sz w:val="22"/>
          <w:szCs w:val="22"/>
          <w:lang w:val="pt-PT"/>
        </w:rPr>
        <w:t>Remuneração e encargos dos organismos de investimento em capital de risco</w:t>
      </w:r>
      <w:bookmarkEnd w:id="157"/>
    </w:p>
    <w:p w14:paraId="3FC15080" w14:textId="77777777" w:rsidR="008D39B3" w:rsidRPr="007D69EB" w:rsidRDefault="008D39B3" w:rsidP="00EE4667">
      <w:pPr>
        <w:pStyle w:val="PargrafodaLista"/>
        <w:keepNext/>
        <w:keepLines/>
        <w:numPr>
          <w:ilvl w:val="0"/>
          <w:numId w:val="38"/>
        </w:numPr>
        <w:ind w:left="142" w:firstLine="4394"/>
        <w:jc w:val="left"/>
        <w:outlineLvl w:val="0"/>
        <w:rPr>
          <w:lang w:val="pt-PT"/>
        </w:rPr>
      </w:pPr>
      <w:bookmarkStart w:id="158" w:name="_Toc214280079"/>
      <w:bookmarkEnd w:id="158"/>
    </w:p>
    <w:p w14:paraId="763A2034" w14:textId="0BB8CB69" w:rsidR="008D39B3" w:rsidRPr="007D69EB" w:rsidRDefault="008D39B3" w:rsidP="008D39B3">
      <w:pPr>
        <w:pStyle w:val="Ttulo2"/>
        <w:jc w:val="center"/>
        <w:rPr>
          <w:rFonts w:asciiTheme="minorHAnsi" w:hAnsiTheme="minorHAnsi" w:cstheme="minorHAnsi"/>
          <w:b/>
          <w:bCs/>
          <w:color w:val="auto"/>
          <w:sz w:val="22"/>
          <w:szCs w:val="22"/>
          <w:lang w:val="pt-PT"/>
        </w:rPr>
      </w:pPr>
      <w:bookmarkStart w:id="159" w:name="_Toc214280080"/>
      <w:r w:rsidRPr="007D69EB">
        <w:rPr>
          <w:rFonts w:asciiTheme="minorHAnsi" w:hAnsiTheme="minorHAnsi" w:cstheme="minorHAnsi"/>
          <w:b/>
          <w:bCs/>
          <w:color w:val="auto"/>
          <w:sz w:val="22"/>
          <w:szCs w:val="22"/>
          <w:lang w:val="pt-PT"/>
        </w:rPr>
        <w:t>Remuneração da entidade gestora</w:t>
      </w:r>
      <w:bookmarkEnd w:id="159"/>
    </w:p>
    <w:p w14:paraId="2EF265B3" w14:textId="77777777" w:rsidR="008D39B3" w:rsidRPr="007D69EB" w:rsidRDefault="008D39B3" w:rsidP="008D39B3">
      <w:pPr>
        <w:rPr>
          <w:lang w:val="pt-PT"/>
        </w:rPr>
      </w:pPr>
      <w:r w:rsidRPr="007D69EB">
        <w:rPr>
          <w:lang w:val="pt-PT"/>
        </w:rPr>
        <w:t xml:space="preserve">A remuneração da entidade gestora pelos serviços de gestão do </w:t>
      </w:r>
      <w:r>
        <w:rPr>
          <w:lang w:val="pt-PT"/>
        </w:rPr>
        <w:t>organismo de investimento em capital de risco</w:t>
      </w:r>
      <w:r w:rsidRPr="007D69EB">
        <w:rPr>
          <w:lang w:val="pt-PT"/>
        </w:rPr>
        <w:t xml:space="preserve"> deve constar do regulamento de gestão, devendo esta informação reproduzir de forma clara, completa e transparente as condições de cálculo e cobrança da mesma, a qual pode incluir:</w:t>
      </w:r>
    </w:p>
    <w:p w14:paraId="243452C7" w14:textId="77777777" w:rsidR="008D39B3" w:rsidRPr="00B77F78" w:rsidRDefault="008D39B3" w:rsidP="008D39B3">
      <w:pPr>
        <w:pStyle w:val="PargrafodaLista"/>
        <w:numPr>
          <w:ilvl w:val="0"/>
          <w:numId w:val="30"/>
        </w:numPr>
        <w:ind w:left="567" w:hanging="567"/>
        <w:rPr>
          <w:lang w:val="pt-PT"/>
        </w:rPr>
      </w:pPr>
      <w:r w:rsidRPr="00B77F78">
        <w:rPr>
          <w:lang w:val="pt-PT"/>
        </w:rPr>
        <w:t xml:space="preserve">Uma comissão de gestão fixa; </w:t>
      </w:r>
    </w:p>
    <w:p w14:paraId="06587277" w14:textId="77777777" w:rsidR="008D39B3" w:rsidRPr="007D69EB" w:rsidRDefault="008D39B3" w:rsidP="008D39B3">
      <w:pPr>
        <w:pStyle w:val="PargrafodaLista"/>
        <w:numPr>
          <w:ilvl w:val="0"/>
          <w:numId w:val="30"/>
        </w:numPr>
        <w:ind w:left="567" w:hanging="567"/>
        <w:rPr>
          <w:b/>
          <w:bCs/>
          <w:i/>
          <w:iCs/>
          <w:lang w:val="pt-PT"/>
        </w:rPr>
      </w:pPr>
      <w:r w:rsidRPr="00B77F78">
        <w:rPr>
          <w:lang w:val="pt-PT"/>
        </w:rPr>
        <w:t xml:space="preserve">Uma comissão de gestão variável, dependente do desempenho do </w:t>
      </w:r>
      <w:r>
        <w:rPr>
          <w:lang w:val="pt-PT"/>
        </w:rPr>
        <w:t>organismo de investimento em capital de risco</w:t>
      </w:r>
      <w:r w:rsidRPr="00B77F78">
        <w:rPr>
          <w:lang w:val="pt-PT"/>
        </w:rPr>
        <w:t>.</w:t>
      </w:r>
      <w:r w:rsidRPr="007D69EB">
        <w:rPr>
          <w:b/>
          <w:bCs/>
          <w:i/>
          <w:iCs/>
          <w:lang w:val="pt-PT"/>
        </w:rPr>
        <w:t xml:space="preserve"> </w:t>
      </w:r>
    </w:p>
    <w:p w14:paraId="65EA353C" w14:textId="5EBED411" w:rsidR="0010618C" w:rsidRDefault="0010618C" w:rsidP="008160BF">
      <w:pPr>
        <w:pStyle w:val="PargrafodaLista"/>
        <w:ind w:left="567"/>
        <w:rPr>
          <w:lang w:val="pt-PT"/>
        </w:rPr>
      </w:pPr>
    </w:p>
    <w:p w14:paraId="30BF2918" w14:textId="77777777" w:rsidR="008D39B3" w:rsidRPr="0011201E" w:rsidRDefault="008D39B3" w:rsidP="00EE4667">
      <w:pPr>
        <w:pStyle w:val="PargrafodaLista"/>
        <w:keepNext/>
        <w:keepLines/>
        <w:numPr>
          <w:ilvl w:val="0"/>
          <w:numId w:val="38"/>
        </w:numPr>
        <w:ind w:left="142" w:firstLine="4394"/>
        <w:jc w:val="left"/>
        <w:outlineLvl w:val="0"/>
        <w:rPr>
          <w:lang w:val="pt-PT"/>
        </w:rPr>
      </w:pPr>
      <w:bookmarkStart w:id="160" w:name="_Toc214280081"/>
      <w:bookmarkEnd w:id="160"/>
    </w:p>
    <w:p w14:paraId="30984461" w14:textId="77777777" w:rsidR="008D39B3" w:rsidRPr="0011201E" w:rsidRDefault="008D39B3" w:rsidP="008D39B3">
      <w:pPr>
        <w:pStyle w:val="Ttulo2"/>
        <w:jc w:val="center"/>
        <w:rPr>
          <w:rFonts w:asciiTheme="minorHAnsi" w:hAnsiTheme="minorHAnsi" w:cstheme="minorHAnsi"/>
          <w:b/>
          <w:bCs/>
          <w:color w:val="auto"/>
          <w:sz w:val="22"/>
          <w:szCs w:val="22"/>
          <w:lang w:val="pt-PT"/>
        </w:rPr>
      </w:pPr>
      <w:bookmarkStart w:id="161" w:name="_Toc214280082"/>
      <w:r>
        <w:rPr>
          <w:rFonts w:asciiTheme="minorHAnsi" w:hAnsiTheme="minorHAnsi" w:cstheme="minorHAnsi"/>
          <w:b/>
          <w:bCs/>
          <w:color w:val="auto"/>
          <w:sz w:val="22"/>
          <w:szCs w:val="22"/>
          <w:lang w:val="pt-PT"/>
        </w:rPr>
        <w:t>Custos e e</w:t>
      </w:r>
      <w:r w:rsidRPr="0011201E">
        <w:rPr>
          <w:rFonts w:asciiTheme="minorHAnsi" w:hAnsiTheme="minorHAnsi" w:cstheme="minorHAnsi"/>
          <w:b/>
          <w:bCs/>
          <w:color w:val="auto"/>
          <w:sz w:val="22"/>
          <w:szCs w:val="22"/>
          <w:lang w:val="pt-PT"/>
        </w:rPr>
        <w:t>ncargos</w:t>
      </w:r>
      <w:r>
        <w:rPr>
          <w:rFonts w:asciiTheme="minorHAnsi" w:hAnsiTheme="minorHAnsi" w:cstheme="minorHAnsi"/>
          <w:b/>
          <w:bCs/>
          <w:color w:val="auto"/>
          <w:sz w:val="22"/>
          <w:szCs w:val="22"/>
          <w:lang w:val="pt-PT"/>
        </w:rPr>
        <w:t xml:space="preserve"> do organismo de investimento em capital de risco</w:t>
      </w:r>
      <w:bookmarkEnd w:id="161"/>
    </w:p>
    <w:p w14:paraId="5C83FBBA" w14:textId="42F9CBA0" w:rsidR="008D39B3" w:rsidRPr="00D516BC" w:rsidRDefault="008D39B3" w:rsidP="00EE4667">
      <w:pPr>
        <w:pStyle w:val="PargrafodaLista"/>
        <w:numPr>
          <w:ilvl w:val="0"/>
          <w:numId w:val="58"/>
        </w:numPr>
        <w:ind w:left="567" w:hanging="567"/>
        <w:rPr>
          <w:lang w:val="pt-PT"/>
        </w:rPr>
      </w:pPr>
      <w:r w:rsidRPr="00D516BC">
        <w:rPr>
          <w:lang w:val="pt-PT"/>
        </w:rPr>
        <w:t xml:space="preserve">A </w:t>
      </w:r>
      <w:r>
        <w:rPr>
          <w:lang w:val="pt-PT"/>
        </w:rPr>
        <w:t>entidade</w:t>
      </w:r>
      <w:r w:rsidRPr="00D516BC">
        <w:rPr>
          <w:lang w:val="pt-PT"/>
        </w:rPr>
        <w:t xml:space="preserve"> gestora não cobra ou imputa ao organismo de investimento </w:t>
      </w:r>
      <w:r>
        <w:rPr>
          <w:lang w:val="pt-PT"/>
        </w:rPr>
        <w:t>em capital de risco</w:t>
      </w:r>
      <w:r w:rsidRPr="00D516BC">
        <w:rPr>
          <w:lang w:val="pt-PT"/>
        </w:rPr>
        <w:t xml:space="preserve">, nem aos seus </w:t>
      </w:r>
      <w:r>
        <w:rPr>
          <w:lang w:val="pt-PT"/>
        </w:rPr>
        <w:t>investidores</w:t>
      </w:r>
      <w:r w:rsidRPr="00D516BC">
        <w:rPr>
          <w:lang w:val="pt-PT"/>
        </w:rPr>
        <w:t xml:space="preserve">, custos indevidos e que não se encontrem previstos nos </w:t>
      </w:r>
      <w:r w:rsidR="0001156D">
        <w:rPr>
          <w:lang w:val="pt-PT"/>
        </w:rPr>
        <w:t>respetivo</w:t>
      </w:r>
      <w:r w:rsidR="00D80A37" w:rsidRPr="00D516BC">
        <w:rPr>
          <w:lang w:val="pt-PT"/>
        </w:rPr>
        <w:t>s</w:t>
      </w:r>
      <w:r w:rsidRPr="00D516BC">
        <w:rPr>
          <w:lang w:val="pt-PT"/>
        </w:rPr>
        <w:t xml:space="preserve"> documentos constitutivos.</w:t>
      </w:r>
    </w:p>
    <w:p w14:paraId="4E5CFB24" w14:textId="77777777" w:rsidR="008D39B3" w:rsidRPr="00D516BC" w:rsidRDefault="008D39B3" w:rsidP="00EE4667">
      <w:pPr>
        <w:pStyle w:val="PargrafodaLista"/>
        <w:numPr>
          <w:ilvl w:val="0"/>
          <w:numId w:val="58"/>
        </w:numPr>
        <w:ind w:left="567" w:hanging="567"/>
        <w:rPr>
          <w:lang w:val="pt-PT"/>
        </w:rPr>
      </w:pPr>
      <w:r w:rsidRPr="00D516BC">
        <w:rPr>
          <w:lang w:val="pt-PT"/>
        </w:rPr>
        <w:t xml:space="preserve">Os custos e encargos imputáveis ao organismo de investimento </w:t>
      </w:r>
      <w:r>
        <w:rPr>
          <w:lang w:val="pt-PT"/>
        </w:rPr>
        <w:t>em capital de risco</w:t>
      </w:r>
      <w:r w:rsidRPr="00D516BC">
        <w:rPr>
          <w:lang w:val="pt-PT"/>
        </w:rPr>
        <w:t xml:space="preserve"> são adequados à sua gestão sã e prudente.</w:t>
      </w:r>
    </w:p>
    <w:p w14:paraId="601B757C" w14:textId="0405A45A" w:rsidR="008D39B3" w:rsidRPr="00D516BC" w:rsidRDefault="008D39B3" w:rsidP="00EE4667">
      <w:pPr>
        <w:pStyle w:val="PargrafodaLista"/>
        <w:numPr>
          <w:ilvl w:val="0"/>
          <w:numId w:val="58"/>
        </w:numPr>
        <w:ind w:left="567" w:hanging="567"/>
        <w:rPr>
          <w:lang w:val="pt-PT"/>
        </w:rPr>
      </w:pPr>
      <w:r w:rsidRPr="00D516BC">
        <w:rPr>
          <w:lang w:val="pt-PT"/>
        </w:rPr>
        <w:t xml:space="preserve">Constituem encargos do </w:t>
      </w:r>
      <w:r>
        <w:rPr>
          <w:lang w:val="pt-PT"/>
        </w:rPr>
        <w:t xml:space="preserve">organismo de investimento em capital de risco </w:t>
      </w:r>
      <w:r w:rsidRPr="00D516BC">
        <w:rPr>
          <w:lang w:val="pt-PT"/>
        </w:rPr>
        <w:t xml:space="preserve">os custos associados à </w:t>
      </w:r>
      <w:r w:rsidR="0001156D">
        <w:rPr>
          <w:lang w:val="pt-PT"/>
        </w:rPr>
        <w:t>respetiva</w:t>
      </w:r>
      <w:r w:rsidRPr="00D516BC">
        <w:rPr>
          <w:lang w:val="pt-PT"/>
        </w:rPr>
        <w:t xml:space="preserve"> gestão, designadamente</w:t>
      </w:r>
      <w:r w:rsidR="00BD6B28">
        <w:rPr>
          <w:lang w:val="pt-PT"/>
        </w:rPr>
        <w:t>,</w:t>
      </w:r>
      <w:r w:rsidRPr="00D516BC">
        <w:rPr>
          <w:lang w:val="pt-PT"/>
        </w:rPr>
        <w:t xml:space="preserve"> os seguintes:</w:t>
      </w:r>
    </w:p>
    <w:p w14:paraId="1876F4FC" w14:textId="77777777" w:rsidR="008D39B3" w:rsidRPr="00D516BC" w:rsidRDefault="008D39B3" w:rsidP="00EE4667">
      <w:pPr>
        <w:pStyle w:val="PargrafodaLista"/>
        <w:numPr>
          <w:ilvl w:val="0"/>
          <w:numId w:val="59"/>
        </w:numPr>
        <w:ind w:left="1134" w:hanging="567"/>
        <w:rPr>
          <w:lang w:val="pt-PT"/>
        </w:rPr>
      </w:pPr>
      <w:r w:rsidRPr="00D516BC">
        <w:rPr>
          <w:lang w:val="pt-PT"/>
        </w:rPr>
        <w:t>Remuneração da entidade gestora;</w:t>
      </w:r>
    </w:p>
    <w:p w14:paraId="26A12058" w14:textId="77777777" w:rsidR="008D39B3" w:rsidRPr="00D516BC" w:rsidRDefault="008D39B3" w:rsidP="00EE4667">
      <w:pPr>
        <w:pStyle w:val="PargrafodaLista"/>
        <w:numPr>
          <w:ilvl w:val="0"/>
          <w:numId w:val="59"/>
        </w:numPr>
        <w:ind w:left="1134" w:hanging="567"/>
        <w:rPr>
          <w:lang w:val="pt-PT"/>
        </w:rPr>
      </w:pPr>
      <w:r w:rsidRPr="00D516BC">
        <w:rPr>
          <w:lang w:val="pt-PT"/>
        </w:rPr>
        <w:t>Remuneração do depositário;</w:t>
      </w:r>
    </w:p>
    <w:p w14:paraId="0E629DAC" w14:textId="77777777" w:rsidR="008D39B3" w:rsidRPr="00D516BC" w:rsidRDefault="008D39B3" w:rsidP="00EE4667">
      <w:pPr>
        <w:pStyle w:val="PargrafodaLista"/>
        <w:numPr>
          <w:ilvl w:val="0"/>
          <w:numId w:val="59"/>
        </w:numPr>
        <w:ind w:left="1134" w:hanging="567"/>
        <w:rPr>
          <w:lang w:val="pt-PT"/>
        </w:rPr>
      </w:pPr>
      <w:r w:rsidRPr="00D516BC">
        <w:rPr>
          <w:lang w:val="pt-PT"/>
        </w:rPr>
        <w:t>Remuneração do auditor;</w:t>
      </w:r>
    </w:p>
    <w:p w14:paraId="784790D2" w14:textId="2B25D8F5" w:rsidR="008D39B3" w:rsidRPr="00D516BC" w:rsidRDefault="008D39B3" w:rsidP="00EE4667">
      <w:pPr>
        <w:pStyle w:val="PargrafodaLista"/>
        <w:numPr>
          <w:ilvl w:val="0"/>
          <w:numId w:val="59"/>
        </w:numPr>
        <w:ind w:left="1134" w:hanging="567"/>
        <w:rPr>
          <w:lang w:val="pt-PT"/>
        </w:rPr>
      </w:pPr>
      <w:r w:rsidRPr="00D516BC">
        <w:rPr>
          <w:lang w:val="pt-PT"/>
        </w:rPr>
        <w:t xml:space="preserve">Custos com os investimentos e desinvestimentos nos </w:t>
      </w:r>
      <w:r w:rsidR="0001156D">
        <w:rPr>
          <w:lang w:val="pt-PT"/>
        </w:rPr>
        <w:t>ativos</w:t>
      </w:r>
      <w:r w:rsidRPr="00D516BC">
        <w:rPr>
          <w:lang w:val="pt-PT"/>
        </w:rPr>
        <w:t>, incluindo despesas associadas;</w:t>
      </w:r>
    </w:p>
    <w:p w14:paraId="6C8BB11D" w14:textId="77777777" w:rsidR="008D39B3" w:rsidRPr="00D516BC" w:rsidRDefault="008D39B3" w:rsidP="00EE4667">
      <w:pPr>
        <w:pStyle w:val="PargrafodaLista"/>
        <w:numPr>
          <w:ilvl w:val="0"/>
          <w:numId w:val="59"/>
        </w:numPr>
        <w:ind w:left="1134" w:hanging="567"/>
        <w:rPr>
          <w:lang w:val="pt-PT"/>
        </w:rPr>
      </w:pPr>
      <w:r w:rsidRPr="00D516BC">
        <w:rPr>
          <w:lang w:val="pt-PT"/>
        </w:rPr>
        <w:t>Custos associados às aplicações de excessos de tesouraria, incluindo comissões e taxas de intermediação;</w:t>
      </w:r>
    </w:p>
    <w:p w14:paraId="461683DF" w14:textId="50EB1612" w:rsidR="008D39B3" w:rsidRPr="00D516BC" w:rsidRDefault="008D39B3" w:rsidP="00EE4667">
      <w:pPr>
        <w:pStyle w:val="PargrafodaLista"/>
        <w:numPr>
          <w:ilvl w:val="0"/>
          <w:numId w:val="59"/>
        </w:numPr>
        <w:ind w:left="1134" w:hanging="567"/>
        <w:rPr>
          <w:lang w:val="pt-PT"/>
        </w:rPr>
      </w:pPr>
      <w:r w:rsidRPr="00D516BC">
        <w:rPr>
          <w:lang w:val="pt-PT"/>
        </w:rPr>
        <w:t>Custos relacionados com a documentação a ser disponibilizada aos titulares de unidades de participação</w:t>
      </w:r>
      <w:r>
        <w:rPr>
          <w:lang w:val="pt-PT"/>
        </w:rPr>
        <w:t xml:space="preserve"> ou </w:t>
      </w:r>
      <w:r w:rsidR="0001156D">
        <w:rPr>
          <w:lang w:val="pt-PT"/>
        </w:rPr>
        <w:t>acionistas</w:t>
      </w:r>
      <w:r w:rsidRPr="00D516BC">
        <w:rPr>
          <w:lang w:val="pt-PT"/>
        </w:rPr>
        <w:t xml:space="preserve"> e com a convocação de assembleias de participantes</w:t>
      </w:r>
      <w:r>
        <w:rPr>
          <w:lang w:val="pt-PT"/>
        </w:rPr>
        <w:t xml:space="preserve"> ou </w:t>
      </w:r>
      <w:r w:rsidR="0001156D">
        <w:rPr>
          <w:lang w:val="pt-PT"/>
        </w:rPr>
        <w:t>acionistas</w:t>
      </w:r>
      <w:r w:rsidRPr="00D516BC">
        <w:rPr>
          <w:lang w:val="pt-PT"/>
        </w:rPr>
        <w:t>;</w:t>
      </w:r>
    </w:p>
    <w:p w14:paraId="68CDCFDC" w14:textId="77777777" w:rsidR="008D39B3" w:rsidRDefault="008D39B3" w:rsidP="00EE4667">
      <w:pPr>
        <w:pStyle w:val="PargrafodaLista"/>
        <w:numPr>
          <w:ilvl w:val="0"/>
          <w:numId w:val="59"/>
        </w:numPr>
        <w:ind w:left="1134" w:hanging="567"/>
        <w:rPr>
          <w:lang w:val="pt-PT"/>
        </w:rPr>
      </w:pPr>
      <w:r w:rsidRPr="00D516BC">
        <w:rPr>
          <w:lang w:val="pt-PT"/>
        </w:rPr>
        <w:t xml:space="preserve">Custos com consultores legais, financeiros e fiscais do </w:t>
      </w:r>
      <w:r>
        <w:rPr>
          <w:lang w:val="pt-PT"/>
        </w:rPr>
        <w:t>organismo de investimento em capital de risco</w:t>
      </w:r>
      <w:r w:rsidRPr="00D516BC">
        <w:rPr>
          <w:lang w:val="pt-PT"/>
        </w:rPr>
        <w:t>.</w:t>
      </w:r>
    </w:p>
    <w:p w14:paraId="0A8AAB12" w14:textId="77777777" w:rsidR="003A6F9F" w:rsidRPr="003A6F9F" w:rsidRDefault="003A6F9F" w:rsidP="003A6F9F">
      <w:pPr>
        <w:rPr>
          <w:lang w:val="pt-PT"/>
        </w:rPr>
      </w:pPr>
    </w:p>
    <w:p w14:paraId="19A6C4CC" w14:textId="6A6271C0" w:rsidR="008D39B3" w:rsidRPr="001E7FFD" w:rsidRDefault="00FD22ED" w:rsidP="003A6F9F">
      <w:pPr>
        <w:pStyle w:val="Ttulo1"/>
        <w:jc w:val="center"/>
        <w:rPr>
          <w:rFonts w:asciiTheme="minorHAnsi" w:hAnsiTheme="minorHAnsi" w:cstheme="minorHAnsi"/>
          <w:color w:val="auto"/>
          <w:sz w:val="22"/>
          <w:szCs w:val="22"/>
          <w:lang w:val="pt-PT"/>
        </w:rPr>
      </w:pPr>
      <w:bookmarkStart w:id="162" w:name="_Toc214280083"/>
      <w:r>
        <w:rPr>
          <w:rFonts w:asciiTheme="minorHAnsi" w:hAnsiTheme="minorHAnsi" w:cstheme="minorHAnsi"/>
          <w:color w:val="auto"/>
          <w:sz w:val="22"/>
          <w:szCs w:val="22"/>
          <w:lang w:val="pt-PT"/>
        </w:rPr>
        <w:br w:type="page"/>
      </w:r>
      <w:r w:rsidR="008D39B3" w:rsidRPr="001E7FFD">
        <w:rPr>
          <w:rFonts w:asciiTheme="minorHAnsi" w:hAnsiTheme="minorHAnsi" w:cstheme="minorHAnsi"/>
          <w:color w:val="auto"/>
          <w:sz w:val="22"/>
          <w:szCs w:val="22"/>
          <w:lang w:val="pt-PT"/>
        </w:rPr>
        <w:lastRenderedPageBreak/>
        <w:t xml:space="preserve">Capítulo </w:t>
      </w:r>
      <w:r w:rsidR="008D39B3">
        <w:rPr>
          <w:rFonts w:asciiTheme="minorHAnsi" w:hAnsiTheme="minorHAnsi" w:cstheme="minorHAnsi"/>
          <w:color w:val="auto"/>
          <w:sz w:val="22"/>
          <w:szCs w:val="22"/>
          <w:lang w:val="pt-PT"/>
        </w:rPr>
        <w:t>V</w:t>
      </w:r>
      <w:bookmarkEnd w:id="162"/>
    </w:p>
    <w:p w14:paraId="2DD887D3" w14:textId="5156EBEC" w:rsidR="008D39B3" w:rsidRDefault="008D39B3" w:rsidP="00C574DB">
      <w:pPr>
        <w:pStyle w:val="Ttulo2"/>
        <w:jc w:val="center"/>
        <w:rPr>
          <w:rFonts w:asciiTheme="minorHAnsi" w:hAnsiTheme="minorHAnsi" w:cstheme="minorHAnsi"/>
          <w:b/>
          <w:bCs/>
          <w:color w:val="auto"/>
          <w:sz w:val="22"/>
          <w:szCs w:val="22"/>
          <w:lang w:val="pt-PT"/>
        </w:rPr>
      </w:pPr>
      <w:bookmarkStart w:id="163" w:name="_Toc214280084"/>
      <w:r w:rsidRPr="00C574DB">
        <w:rPr>
          <w:rFonts w:asciiTheme="minorHAnsi" w:hAnsiTheme="minorHAnsi" w:cstheme="minorHAnsi"/>
          <w:b/>
          <w:bCs/>
          <w:color w:val="auto"/>
          <w:sz w:val="22"/>
          <w:szCs w:val="22"/>
          <w:lang w:val="pt-PT"/>
        </w:rPr>
        <w:t>Organismos de investimento em capital de risco fechados</w:t>
      </w:r>
      <w:bookmarkEnd w:id="163"/>
    </w:p>
    <w:p w14:paraId="6ACA34AC" w14:textId="77777777" w:rsidR="000333C1" w:rsidRPr="00EE4667" w:rsidRDefault="000333C1" w:rsidP="00EE4667">
      <w:pPr>
        <w:rPr>
          <w:lang w:val="pt-PT"/>
        </w:rPr>
      </w:pPr>
    </w:p>
    <w:p w14:paraId="518AC1E5" w14:textId="77777777" w:rsidR="008D39B3" w:rsidRPr="007E0BD3" w:rsidRDefault="008D39B3" w:rsidP="00EE4667">
      <w:pPr>
        <w:pStyle w:val="PargrafodaLista"/>
        <w:keepNext/>
        <w:keepLines/>
        <w:numPr>
          <w:ilvl w:val="0"/>
          <w:numId w:val="38"/>
        </w:numPr>
        <w:ind w:left="142" w:firstLine="4394"/>
        <w:jc w:val="left"/>
        <w:outlineLvl w:val="0"/>
        <w:rPr>
          <w:lang w:val="pt-PT"/>
        </w:rPr>
      </w:pPr>
      <w:bookmarkStart w:id="164" w:name="_Toc214280085"/>
      <w:bookmarkStart w:id="165" w:name="_Ref200299017"/>
      <w:bookmarkEnd w:id="164"/>
    </w:p>
    <w:p w14:paraId="533D3C6A" w14:textId="35A1002D" w:rsidR="008D39B3" w:rsidRPr="00997B1B" w:rsidRDefault="008D39B3" w:rsidP="008D39B3">
      <w:pPr>
        <w:pStyle w:val="Ttulo2"/>
        <w:jc w:val="center"/>
        <w:rPr>
          <w:rFonts w:asciiTheme="minorHAnsi" w:hAnsiTheme="minorHAnsi" w:cstheme="minorHAnsi"/>
          <w:b/>
          <w:bCs/>
          <w:color w:val="auto"/>
          <w:sz w:val="22"/>
          <w:szCs w:val="22"/>
          <w:lang w:val="pt-PT"/>
        </w:rPr>
      </w:pPr>
      <w:bookmarkStart w:id="166" w:name="_Toc214280086"/>
      <w:bookmarkEnd w:id="165"/>
      <w:r w:rsidRPr="00997B1B">
        <w:rPr>
          <w:rFonts w:asciiTheme="minorHAnsi" w:hAnsiTheme="minorHAnsi" w:cstheme="minorHAnsi"/>
          <w:b/>
          <w:bCs/>
          <w:color w:val="auto"/>
          <w:sz w:val="22"/>
          <w:szCs w:val="22"/>
          <w:lang w:val="pt-PT"/>
        </w:rPr>
        <w:t>Assembleia de participantes</w:t>
      </w:r>
      <w:r>
        <w:rPr>
          <w:rFonts w:asciiTheme="minorHAnsi" w:hAnsiTheme="minorHAnsi" w:cstheme="minorHAnsi"/>
          <w:b/>
          <w:bCs/>
          <w:color w:val="auto"/>
          <w:sz w:val="22"/>
          <w:szCs w:val="22"/>
          <w:lang w:val="pt-PT"/>
        </w:rPr>
        <w:t xml:space="preserve"> ou </w:t>
      </w:r>
      <w:bookmarkEnd w:id="166"/>
      <w:r w:rsidR="0001156D">
        <w:rPr>
          <w:rFonts w:asciiTheme="minorHAnsi" w:hAnsiTheme="minorHAnsi" w:cstheme="minorHAnsi"/>
          <w:b/>
          <w:bCs/>
          <w:color w:val="auto"/>
          <w:sz w:val="22"/>
          <w:szCs w:val="22"/>
          <w:lang w:val="pt-PT"/>
        </w:rPr>
        <w:t>acionistas</w:t>
      </w:r>
    </w:p>
    <w:p w14:paraId="6F43A09F" w14:textId="55E5E935" w:rsidR="008D39B3" w:rsidRDefault="008D39B3" w:rsidP="00EE4667">
      <w:pPr>
        <w:pStyle w:val="PargrafodaLista"/>
        <w:numPr>
          <w:ilvl w:val="0"/>
          <w:numId w:val="81"/>
        </w:numPr>
        <w:ind w:left="567" w:hanging="567"/>
        <w:rPr>
          <w:lang w:val="pt-PT"/>
        </w:rPr>
      </w:pPr>
      <w:bookmarkStart w:id="167" w:name="_Ref200302476"/>
      <w:r w:rsidRPr="00997B1B">
        <w:rPr>
          <w:lang w:val="pt-PT"/>
        </w:rPr>
        <w:t>A convocação e o funcionamento da assembleia de participantes</w:t>
      </w:r>
      <w:r>
        <w:rPr>
          <w:lang w:val="pt-PT"/>
        </w:rPr>
        <w:t xml:space="preserve"> ou </w:t>
      </w:r>
      <w:r w:rsidR="0001156D">
        <w:rPr>
          <w:lang w:val="pt-PT"/>
        </w:rPr>
        <w:t>acionistas</w:t>
      </w:r>
      <w:r w:rsidRPr="00997B1B">
        <w:rPr>
          <w:lang w:val="pt-PT"/>
        </w:rPr>
        <w:t xml:space="preserve"> do</w:t>
      </w:r>
      <w:r>
        <w:rPr>
          <w:lang w:val="pt-PT"/>
        </w:rPr>
        <w:t xml:space="preserve"> organismo de investimento em capital de risco</w:t>
      </w:r>
      <w:r w:rsidRPr="00997B1B">
        <w:rPr>
          <w:lang w:val="pt-PT"/>
        </w:rPr>
        <w:t xml:space="preserve"> fechado e o regime da invalidade das suas deliberações regem-se, em tudo o que não seja contrário com a </w:t>
      </w:r>
      <w:r w:rsidR="0001156D">
        <w:rPr>
          <w:lang w:val="pt-PT"/>
        </w:rPr>
        <w:t>respetiva</w:t>
      </w:r>
      <w:r w:rsidRPr="00997B1B">
        <w:rPr>
          <w:lang w:val="pt-PT"/>
        </w:rPr>
        <w:t xml:space="preserve"> natureza, pelo disposto na lei para as assembleias de </w:t>
      </w:r>
      <w:r w:rsidR="0001156D">
        <w:rPr>
          <w:lang w:val="pt-PT"/>
        </w:rPr>
        <w:t>acionistas</w:t>
      </w:r>
      <w:r w:rsidRPr="00997B1B">
        <w:rPr>
          <w:lang w:val="pt-PT"/>
        </w:rPr>
        <w:t xml:space="preserve"> e para a invalidade de deliberações de sócios de sociedades comerciais</w:t>
      </w:r>
      <w:r>
        <w:rPr>
          <w:lang w:val="pt-PT"/>
        </w:rPr>
        <w:t>, conforme previsto no Código das Sociedades Comerciais</w:t>
      </w:r>
      <w:r w:rsidRPr="00997B1B">
        <w:rPr>
          <w:lang w:val="pt-PT"/>
        </w:rPr>
        <w:t>.</w:t>
      </w:r>
      <w:bookmarkEnd w:id="167"/>
    </w:p>
    <w:p w14:paraId="1075E61B" w14:textId="11A18858" w:rsidR="008D39B3" w:rsidRPr="00031C87" w:rsidRDefault="008D39B3" w:rsidP="00EE4667">
      <w:pPr>
        <w:pStyle w:val="PargrafodaLista"/>
        <w:numPr>
          <w:ilvl w:val="0"/>
          <w:numId w:val="81"/>
        </w:numPr>
        <w:ind w:left="567" w:hanging="567"/>
        <w:rPr>
          <w:lang w:val="pt-PT"/>
        </w:rPr>
      </w:pPr>
      <w:r w:rsidRPr="00031C87">
        <w:rPr>
          <w:lang w:val="pt-PT"/>
        </w:rPr>
        <w:t xml:space="preserve">As </w:t>
      </w:r>
      <w:r w:rsidR="0001156D">
        <w:rPr>
          <w:lang w:val="pt-PT"/>
        </w:rPr>
        <w:t>ações</w:t>
      </w:r>
      <w:r w:rsidRPr="00031C87">
        <w:rPr>
          <w:lang w:val="pt-PT"/>
        </w:rPr>
        <w:t xml:space="preserve"> de declaração de nulidade ou de anulação de deliberações de assembleias de participantes </w:t>
      </w:r>
      <w:r w:rsidR="00D15BC2">
        <w:rPr>
          <w:lang w:val="pt-PT"/>
        </w:rPr>
        <w:t xml:space="preserve">ou </w:t>
      </w:r>
      <w:r w:rsidR="0001156D">
        <w:rPr>
          <w:lang w:val="pt-PT"/>
        </w:rPr>
        <w:t>acionistas</w:t>
      </w:r>
      <w:r w:rsidR="00D15BC2">
        <w:rPr>
          <w:lang w:val="pt-PT"/>
        </w:rPr>
        <w:t xml:space="preserve"> </w:t>
      </w:r>
      <w:r w:rsidRPr="00031C87">
        <w:rPr>
          <w:lang w:val="pt-PT"/>
        </w:rPr>
        <w:t xml:space="preserve">são propostas contra o </w:t>
      </w:r>
      <w:r>
        <w:rPr>
          <w:lang w:val="pt-PT"/>
        </w:rPr>
        <w:t>organismo de investimento em capital de risco</w:t>
      </w:r>
      <w:r w:rsidRPr="00031C87">
        <w:rPr>
          <w:lang w:val="pt-PT"/>
        </w:rPr>
        <w:t xml:space="preserve">. </w:t>
      </w:r>
    </w:p>
    <w:p w14:paraId="62FE3E81" w14:textId="776577FB" w:rsidR="005D7A98" w:rsidRDefault="00D80A37" w:rsidP="00EE4667">
      <w:pPr>
        <w:pStyle w:val="PargrafodaLista"/>
        <w:numPr>
          <w:ilvl w:val="0"/>
          <w:numId w:val="81"/>
        </w:numPr>
        <w:ind w:left="567" w:hanging="567"/>
        <w:rPr>
          <w:lang w:val="pt-PT"/>
        </w:rPr>
      </w:pPr>
      <w:r>
        <w:rPr>
          <w:lang w:val="pt-PT"/>
        </w:rPr>
        <w:t>Caso</w:t>
      </w:r>
      <w:r w:rsidR="008D39B3">
        <w:rPr>
          <w:lang w:val="pt-PT"/>
        </w:rPr>
        <w:t xml:space="preserve"> o organismo de investimento em capital de risco se encontre dividido em compartimentos patrimoniais autónomos, </w:t>
      </w:r>
      <w:r w:rsidR="008D39B3" w:rsidRPr="00D27011">
        <w:rPr>
          <w:lang w:val="pt-PT"/>
        </w:rPr>
        <w:t>cada um</w:t>
      </w:r>
      <w:r w:rsidR="008D39B3">
        <w:rPr>
          <w:lang w:val="pt-PT"/>
        </w:rPr>
        <w:t xml:space="preserve"> destes terá uma assembleia geral de participantes </w:t>
      </w:r>
      <w:r w:rsidR="00D15BC2">
        <w:rPr>
          <w:lang w:val="pt-PT"/>
        </w:rPr>
        <w:t xml:space="preserve">ou </w:t>
      </w:r>
      <w:r w:rsidR="0001156D">
        <w:rPr>
          <w:lang w:val="pt-PT"/>
        </w:rPr>
        <w:t>acionistas</w:t>
      </w:r>
      <w:r w:rsidR="00D15BC2">
        <w:rPr>
          <w:lang w:val="pt-PT"/>
        </w:rPr>
        <w:t xml:space="preserve"> </w:t>
      </w:r>
      <w:r w:rsidR="008D39B3">
        <w:rPr>
          <w:lang w:val="pt-PT"/>
        </w:rPr>
        <w:t xml:space="preserve">que </w:t>
      </w:r>
      <w:r w:rsidR="008D39B3" w:rsidRPr="00D27011">
        <w:rPr>
          <w:lang w:val="pt-PT"/>
        </w:rPr>
        <w:t>ser</w:t>
      </w:r>
      <w:r w:rsidR="008D39B3">
        <w:rPr>
          <w:lang w:val="pt-PT"/>
        </w:rPr>
        <w:t>á</w:t>
      </w:r>
      <w:r w:rsidR="008D39B3" w:rsidRPr="00D27011">
        <w:rPr>
          <w:lang w:val="pt-PT"/>
        </w:rPr>
        <w:t xml:space="preserve"> convocada e funcionar</w:t>
      </w:r>
      <w:r w:rsidR="008D39B3">
        <w:rPr>
          <w:lang w:val="pt-PT"/>
        </w:rPr>
        <w:t>á</w:t>
      </w:r>
      <w:r w:rsidR="008D39B3" w:rsidRPr="00D27011">
        <w:rPr>
          <w:lang w:val="pt-PT"/>
        </w:rPr>
        <w:t xml:space="preserve"> de forma independente, </w:t>
      </w:r>
      <w:r w:rsidR="0011621F" w:rsidRPr="00D27011">
        <w:rPr>
          <w:lang w:val="pt-PT"/>
        </w:rPr>
        <w:t>exceto</w:t>
      </w:r>
      <w:r w:rsidR="008D39B3" w:rsidRPr="00D27011">
        <w:rPr>
          <w:lang w:val="pt-PT"/>
        </w:rPr>
        <w:t xml:space="preserve"> quando esteja previsto no </w:t>
      </w:r>
      <w:r w:rsidR="008D39B3">
        <w:rPr>
          <w:lang w:val="pt-PT"/>
        </w:rPr>
        <w:t>r</w:t>
      </w:r>
      <w:r w:rsidR="008D39B3" w:rsidRPr="00D27011">
        <w:rPr>
          <w:lang w:val="pt-PT"/>
        </w:rPr>
        <w:t xml:space="preserve">egulamento de </w:t>
      </w:r>
      <w:r w:rsidR="008D39B3">
        <w:rPr>
          <w:lang w:val="pt-PT"/>
        </w:rPr>
        <w:t>g</w:t>
      </w:r>
      <w:r w:rsidR="008D39B3" w:rsidRPr="00D27011">
        <w:rPr>
          <w:lang w:val="pt-PT"/>
        </w:rPr>
        <w:t xml:space="preserve">estão a reunião numa única </w:t>
      </w:r>
      <w:r w:rsidR="008D39B3">
        <w:rPr>
          <w:lang w:val="pt-PT"/>
        </w:rPr>
        <w:t>a</w:t>
      </w:r>
      <w:r w:rsidR="008D39B3" w:rsidRPr="00D27011">
        <w:rPr>
          <w:lang w:val="pt-PT"/>
        </w:rPr>
        <w:t xml:space="preserve">ssembleia </w:t>
      </w:r>
      <w:r w:rsidR="008D39B3">
        <w:rPr>
          <w:lang w:val="pt-PT"/>
        </w:rPr>
        <w:t>g</w:t>
      </w:r>
      <w:r w:rsidR="008D39B3" w:rsidRPr="00D27011">
        <w:rPr>
          <w:lang w:val="pt-PT"/>
        </w:rPr>
        <w:t xml:space="preserve">eral </w:t>
      </w:r>
      <w:r w:rsidR="008D39B3">
        <w:rPr>
          <w:lang w:val="pt-PT"/>
        </w:rPr>
        <w:t xml:space="preserve">de </w:t>
      </w:r>
      <w:r w:rsidR="008D39B3" w:rsidRPr="00D27011">
        <w:rPr>
          <w:lang w:val="pt-PT"/>
        </w:rPr>
        <w:t xml:space="preserve">todos os </w:t>
      </w:r>
      <w:r w:rsidR="008D39B3">
        <w:rPr>
          <w:lang w:val="pt-PT"/>
        </w:rPr>
        <w:t>p</w:t>
      </w:r>
      <w:r w:rsidR="008D39B3" w:rsidRPr="00D27011">
        <w:rPr>
          <w:lang w:val="pt-PT"/>
        </w:rPr>
        <w:t>articipantes</w:t>
      </w:r>
      <w:r w:rsidR="008D39B3">
        <w:rPr>
          <w:lang w:val="pt-PT"/>
        </w:rPr>
        <w:t xml:space="preserve"> ou </w:t>
      </w:r>
      <w:r w:rsidR="0001156D">
        <w:rPr>
          <w:lang w:val="pt-PT"/>
        </w:rPr>
        <w:t>acionistas</w:t>
      </w:r>
      <w:r w:rsidR="008D39B3" w:rsidRPr="00D27011">
        <w:rPr>
          <w:lang w:val="pt-PT"/>
        </w:rPr>
        <w:t xml:space="preserve"> de todos os </w:t>
      </w:r>
      <w:r w:rsidR="008D39B3">
        <w:rPr>
          <w:lang w:val="pt-PT"/>
        </w:rPr>
        <w:t>compartimentos patrimoniais autónomos</w:t>
      </w:r>
      <w:r w:rsidR="008D39B3" w:rsidRPr="00D27011">
        <w:rPr>
          <w:lang w:val="pt-PT"/>
        </w:rPr>
        <w:t xml:space="preserve"> ou quanto a matérias que sejam transversais a todos os </w:t>
      </w:r>
      <w:r w:rsidR="008D39B3">
        <w:rPr>
          <w:lang w:val="pt-PT"/>
        </w:rPr>
        <w:t>compartimentos patrimoniais autónomos</w:t>
      </w:r>
      <w:r w:rsidR="008D39B3" w:rsidRPr="00D27011">
        <w:rPr>
          <w:lang w:val="pt-PT"/>
        </w:rPr>
        <w:t>.</w:t>
      </w:r>
    </w:p>
    <w:p w14:paraId="5754F2AD" w14:textId="0AB8D039" w:rsidR="005D7A98" w:rsidRDefault="005D7A98" w:rsidP="00EE4667">
      <w:pPr>
        <w:pStyle w:val="PargrafodaLista"/>
        <w:numPr>
          <w:ilvl w:val="0"/>
          <w:numId w:val="81"/>
        </w:numPr>
        <w:ind w:left="567" w:hanging="567"/>
        <w:rPr>
          <w:lang w:val="pt-PT"/>
        </w:rPr>
      </w:pPr>
      <w:r w:rsidRPr="005D7A98">
        <w:rPr>
          <w:lang w:val="pt-PT"/>
        </w:rPr>
        <w:t>Nos organismos de investimento</w:t>
      </w:r>
      <w:r>
        <w:rPr>
          <w:lang w:val="pt-PT"/>
        </w:rPr>
        <w:t xml:space="preserve"> em capital de risco fechados</w:t>
      </w:r>
      <w:r w:rsidRPr="005D7A98">
        <w:rPr>
          <w:lang w:val="pt-PT"/>
        </w:rPr>
        <w:t xml:space="preserve"> depende de deliberação favorável da assembleia de participantes</w:t>
      </w:r>
      <w:r w:rsidR="00D15BC2">
        <w:rPr>
          <w:lang w:val="pt-PT"/>
        </w:rPr>
        <w:t xml:space="preserve"> ou </w:t>
      </w:r>
      <w:r w:rsidR="0001156D">
        <w:rPr>
          <w:lang w:val="pt-PT"/>
        </w:rPr>
        <w:t>acionistas</w:t>
      </w:r>
      <w:r w:rsidR="00ED6105">
        <w:rPr>
          <w:lang w:val="pt-PT"/>
        </w:rPr>
        <w:t xml:space="preserve">, tomada </w:t>
      </w:r>
      <w:r w:rsidR="00ED6105" w:rsidRPr="00BB5044">
        <w:rPr>
          <w:lang w:val="pt-PT"/>
        </w:rPr>
        <w:t>por maioria dos votos emitidos</w:t>
      </w:r>
      <w:r w:rsidR="00ED6105">
        <w:rPr>
          <w:lang w:val="pt-PT"/>
        </w:rPr>
        <w:t xml:space="preserve">, </w:t>
      </w:r>
      <w:r w:rsidR="00ED6105" w:rsidRPr="00997B1B">
        <w:rPr>
          <w:lang w:val="pt-PT"/>
        </w:rPr>
        <w:t>sem prejuízo de maioria superior estabelecida no regulamento de gestão</w:t>
      </w:r>
      <w:r w:rsidRPr="005D7A98">
        <w:rPr>
          <w:lang w:val="pt-PT"/>
        </w:rPr>
        <w:t xml:space="preserve">: </w:t>
      </w:r>
    </w:p>
    <w:p w14:paraId="3C649D57" w14:textId="77777777" w:rsidR="005D7A98" w:rsidRDefault="005D7A98" w:rsidP="00EE4667">
      <w:pPr>
        <w:pStyle w:val="PargrafodaLista"/>
        <w:numPr>
          <w:ilvl w:val="1"/>
          <w:numId w:val="82"/>
        </w:numPr>
        <w:ind w:left="1134" w:hanging="567"/>
        <w:rPr>
          <w:lang w:val="pt-PT"/>
        </w:rPr>
      </w:pPr>
      <w:r w:rsidRPr="005D7A98">
        <w:rPr>
          <w:lang w:val="pt-PT"/>
        </w:rPr>
        <w:t xml:space="preserve">O aumento global das comissões de gestão e depósito; </w:t>
      </w:r>
    </w:p>
    <w:p w14:paraId="5D9BAABA" w14:textId="6F18CDE1" w:rsidR="005D7A98" w:rsidRDefault="005D7A98" w:rsidP="00EE4667">
      <w:pPr>
        <w:pStyle w:val="PargrafodaLista"/>
        <w:numPr>
          <w:ilvl w:val="1"/>
          <w:numId w:val="82"/>
        </w:numPr>
        <w:ind w:left="1134" w:hanging="567"/>
        <w:rPr>
          <w:lang w:val="pt-PT"/>
        </w:rPr>
      </w:pPr>
      <w:r w:rsidRPr="005D7A98">
        <w:rPr>
          <w:lang w:val="pt-PT"/>
        </w:rPr>
        <w:t>A alteração significativa da política de investimento, da política de distribuição de rendimentos e do prazo de cálculo ou divulgação do valor das unidades de participação</w:t>
      </w:r>
      <w:r w:rsidR="00C850A2">
        <w:rPr>
          <w:lang w:val="pt-PT"/>
        </w:rPr>
        <w:t xml:space="preserve"> ou </w:t>
      </w:r>
      <w:r w:rsidR="0001156D">
        <w:rPr>
          <w:lang w:val="pt-PT"/>
        </w:rPr>
        <w:t>ações</w:t>
      </w:r>
      <w:r w:rsidRPr="005D7A98">
        <w:rPr>
          <w:lang w:val="pt-PT"/>
        </w:rPr>
        <w:t>;</w:t>
      </w:r>
    </w:p>
    <w:p w14:paraId="5A6E7D4A" w14:textId="259F3344" w:rsidR="00A55CBC" w:rsidRDefault="005D7A98" w:rsidP="00EE4667">
      <w:pPr>
        <w:pStyle w:val="PargrafodaLista"/>
        <w:numPr>
          <w:ilvl w:val="1"/>
          <w:numId w:val="82"/>
        </w:numPr>
        <w:ind w:left="1134" w:hanging="567"/>
        <w:rPr>
          <w:lang w:val="pt-PT"/>
        </w:rPr>
      </w:pPr>
      <w:r w:rsidRPr="005D7A98">
        <w:rPr>
          <w:lang w:val="pt-PT"/>
        </w:rPr>
        <w:t xml:space="preserve">O aumento de capital e </w:t>
      </w:r>
      <w:r w:rsidR="0001156D">
        <w:rPr>
          <w:lang w:val="pt-PT"/>
        </w:rPr>
        <w:t>respetiva</w:t>
      </w:r>
      <w:r w:rsidR="002D36E3" w:rsidRPr="005D7A98">
        <w:rPr>
          <w:lang w:val="pt-PT"/>
        </w:rPr>
        <w:t>s</w:t>
      </w:r>
      <w:r w:rsidRPr="005D7A98">
        <w:rPr>
          <w:lang w:val="pt-PT"/>
        </w:rPr>
        <w:t xml:space="preserve"> condições;</w:t>
      </w:r>
    </w:p>
    <w:p w14:paraId="168E0F6C" w14:textId="55F30260" w:rsidR="005D7A98" w:rsidRDefault="00EA75A5" w:rsidP="00EE4667">
      <w:pPr>
        <w:pStyle w:val="PargrafodaLista"/>
        <w:numPr>
          <w:ilvl w:val="1"/>
          <w:numId w:val="82"/>
        </w:numPr>
        <w:ind w:left="1134" w:hanging="567"/>
        <w:rPr>
          <w:lang w:val="pt-PT"/>
        </w:rPr>
      </w:pPr>
      <w:r>
        <w:rPr>
          <w:lang w:val="pt-PT"/>
        </w:rPr>
        <w:t>A r</w:t>
      </w:r>
      <w:r w:rsidR="00A55CBC" w:rsidRPr="005D7A98">
        <w:rPr>
          <w:lang w:val="pt-PT"/>
        </w:rPr>
        <w:t xml:space="preserve">edução de capital e </w:t>
      </w:r>
      <w:r w:rsidR="0001156D">
        <w:rPr>
          <w:lang w:val="pt-PT"/>
        </w:rPr>
        <w:t>respetiva</w:t>
      </w:r>
      <w:r w:rsidR="002D36E3" w:rsidRPr="005D7A98">
        <w:rPr>
          <w:lang w:val="pt-PT"/>
        </w:rPr>
        <w:t>s</w:t>
      </w:r>
      <w:r w:rsidR="00A55CBC" w:rsidRPr="005D7A98">
        <w:rPr>
          <w:lang w:val="pt-PT"/>
        </w:rPr>
        <w:t xml:space="preserve"> condições</w:t>
      </w:r>
      <w:r w:rsidR="00A55CBC">
        <w:rPr>
          <w:lang w:val="pt-PT"/>
        </w:rPr>
        <w:t xml:space="preserve">, </w:t>
      </w:r>
      <w:r w:rsidR="002A7489">
        <w:rPr>
          <w:lang w:val="pt-PT"/>
        </w:rPr>
        <w:t>exceto</w:t>
      </w:r>
      <w:r w:rsidR="00A55CBC">
        <w:rPr>
          <w:lang w:val="pt-PT"/>
        </w:rPr>
        <w:t xml:space="preserve"> quando esta</w:t>
      </w:r>
      <w:r w:rsidR="00A55CBC" w:rsidRPr="00BB5044">
        <w:rPr>
          <w:lang w:val="pt-PT"/>
        </w:rPr>
        <w:t xml:space="preserve"> decorra </w:t>
      </w:r>
      <w:r w:rsidR="002A7489" w:rsidRPr="00B77F78">
        <w:rPr>
          <w:lang w:val="pt-PT"/>
        </w:rPr>
        <w:t>diretamente</w:t>
      </w:r>
      <w:r w:rsidR="00A55CBC" w:rsidRPr="00BB5044">
        <w:rPr>
          <w:lang w:val="pt-PT"/>
        </w:rPr>
        <w:t xml:space="preserve"> da lei </w:t>
      </w:r>
      <w:r w:rsidR="00A55CBC">
        <w:rPr>
          <w:lang w:val="pt-PT"/>
        </w:rPr>
        <w:t>ou</w:t>
      </w:r>
      <w:r w:rsidR="00A55CBC" w:rsidRPr="00BB5044">
        <w:rPr>
          <w:lang w:val="pt-PT"/>
        </w:rPr>
        <w:t xml:space="preserve"> se encontr</w:t>
      </w:r>
      <w:r w:rsidR="00A55CBC">
        <w:rPr>
          <w:lang w:val="pt-PT"/>
        </w:rPr>
        <w:t>e</w:t>
      </w:r>
      <w:r w:rsidR="00A55CBC" w:rsidRPr="00BB5044">
        <w:rPr>
          <w:lang w:val="pt-PT"/>
        </w:rPr>
        <w:t xml:space="preserve"> prevista no regulamento de gestão</w:t>
      </w:r>
      <w:r w:rsidR="00A55CBC">
        <w:rPr>
          <w:lang w:val="pt-PT"/>
        </w:rPr>
        <w:t>;</w:t>
      </w:r>
      <w:r w:rsidR="005D7A98" w:rsidRPr="005D7A98">
        <w:rPr>
          <w:lang w:val="pt-PT"/>
        </w:rPr>
        <w:t xml:space="preserve"> </w:t>
      </w:r>
    </w:p>
    <w:p w14:paraId="17AA3106" w14:textId="4276940F" w:rsidR="005D7A98" w:rsidRDefault="005D7A98" w:rsidP="00EE4667">
      <w:pPr>
        <w:pStyle w:val="PargrafodaLista"/>
        <w:numPr>
          <w:ilvl w:val="1"/>
          <w:numId w:val="82"/>
        </w:numPr>
        <w:ind w:left="1134" w:hanging="567"/>
        <w:rPr>
          <w:lang w:val="pt-PT"/>
        </w:rPr>
      </w:pPr>
      <w:r w:rsidRPr="005D7A98">
        <w:rPr>
          <w:lang w:val="pt-PT"/>
        </w:rPr>
        <w:t xml:space="preserve">A prorrogação da duração do organismo de investimento </w:t>
      </w:r>
      <w:r w:rsidR="009149D3">
        <w:rPr>
          <w:lang w:val="pt-PT"/>
        </w:rPr>
        <w:t>em capital de risco</w:t>
      </w:r>
      <w:r w:rsidRPr="005D7A98">
        <w:rPr>
          <w:lang w:val="pt-PT"/>
        </w:rPr>
        <w:t xml:space="preserve">; </w:t>
      </w:r>
    </w:p>
    <w:p w14:paraId="14A64163" w14:textId="332C4FEB" w:rsidR="005D7A98" w:rsidRDefault="005D7A98" w:rsidP="00EE4667">
      <w:pPr>
        <w:pStyle w:val="PargrafodaLista"/>
        <w:numPr>
          <w:ilvl w:val="1"/>
          <w:numId w:val="82"/>
        </w:numPr>
        <w:ind w:left="1134" w:hanging="567"/>
        <w:rPr>
          <w:lang w:val="pt-PT"/>
        </w:rPr>
      </w:pPr>
      <w:r w:rsidRPr="005D7A98">
        <w:rPr>
          <w:lang w:val="pt-PT"/>
        </w:rPr>
        <w:t xml:space="preserve">A fusão, cisão e transformação do organismo de investimento </w:t>
      </w:r>
      <w:r w:rsidR="009149D3">
        <w:rPr>
          <w:lang w:val="pt-PT"/>
        </w:rPr>
        <w:t>em capital de risco</w:t>
      </w:r>
      <w:r w:rsidRPr="005D7A98">
        <w:rPr>
          <w:lang w:val="pt-PT"/>
        </w:rPr>
        <w:t>;</w:t>
      </w:r>
    </w:p>
    <w:p w14:paraId="6C99DED8" w14:textId="1B1161C8" w:rsidR="005D7A98" w:rsidRDefault="005D7A98" w:rsidP="00EE4667">
      <w:pPr>
        <w:pStyle w:val="PargrafodaLista"/>
        <w:numPr>
          <w:ilvl w:val="1"/>
          <w:numId w:val="82"/>
        </w:numPr>
        <w:ind w:left="1134" w:hanging="567"/>
        <w:rPr>
          <w:lang w:val="pt-PT"/>
        </w:rPr>
      </w:pPr>
      <w:r w:rsidRPr="005D7A98">
        <w:rPr>
          <w:lang w:val="pt-PT"/>
        </w:rPr>
        <w:lastRenderedPageBreak/>
        <w:t>A substituição da entidade responsável pela gestão por iniciativa desta ou dos participantes</w:t>
      </w:r>
      <w:r>
        <w:rPr>
          <w:lang w:val="pt-PT"/>
        </w:rPr>
        <w:t xml:space="preserve"> ou </w:t>
      </w:r>
      <w:r w:rsidR="0001156D">
        <w:rPr>
          <w:lang w:val="pt-PT"/>
        </w:rPr>
        <w:t>acionistas</w:t>
      </w:r>
      <w:r w:rsidRPr="005D7A98">
        <w:rPr>
          <w:lang w:val="pt-PT"/>
        </w:rPr>
        <w:t xml:space="preserve">, </w:t>
      </w:r>
      <w:r w:rsidR="007B0895" w:rsidRPr="005D7A98">
        <w:rPr>
          <w:lang w:val="pt-PT"/>
        </w:rPr>
        <w:t>exceto</w:t>
      </w:r>
      <w:r w:rsidRPr="005D7A98">
        <w:rPr>
          <w:lang w:val="pt-PT"/>
        </w:rPr>
        <w:t xml:space="preserve"> quando, sendo a iniciativa da entidade responsável pela gestão, se verifique a transferência dos poderes de administração e da estrutura de recursos humanos, materiais e técnicos para uma </w:t>
      </w:r>
      <w:r w:rsidR="00CC1B41">
        <w:rPr>
          <w:lang w:val="pt-PT"/>
        </w:rPr>
        <w:t>entidade</w:t>
      </w:r>
      <w:r w:rsidR="00CC1B41" w:rsidRPr="005D7A98">
        <w:rPr>
          <w:lang w:val="pt-PT"/>
        </w:rPr>
        <w:t xml:space="preserve"> </w:t>
      </w:r>
      <w:r w:rsidRPr="005D7A98">
        <w:rPr>
          <w:lang w:val="pt-PT"/>
        </w:rPr>
        <w:t xml:space="preserve">gestora integrada no mesmo grupo económico; </w:t>
      </w:r>
    </w:p>
    <w:p w14:paraId="1FFEE059" w14:textId="77777777" w:rsidR="005D7A98" w:rsidRDefault="005D7A98" w:rsidP="00EE4667">
      <w:pPr>
        <w:pStyle w:val="PargrafodaLista"/>
        <w:numPr>
          <w:ilvl w:val="1"/>
          <w:numId w:val="82"/>
        </w:numPr>
        <w:ind w:left="1134" w:hanging="567"/>
        <w:rPr>
          <w:lang w:val="pt-PT"/>
        </w:rPr>
      </w:pPr>
      <w:r w:rsidRPr="005D7A98">
        <w:rPr>
          <w:lang w:val="pt-PT"/>
        </w:rPr>
        <w:t xml:space="preserve">A liquidação do organismo de investimento </w:t>
      </w:r>
      <w:r>
        <w:rPr>
          <w:lang w:val="pt-PT"/>
        </w:rPr>
        <w:t>em capital de risco</w:t>
      </w:r>
      <w:r w:rsidRPr="005D7A98">
        <w:rPr>
          <w:lang w:val="pt-PT"/>
        </w:rPr>
        <w:t xml:space="preserve">, quando este não tenha duração determinada ou quando se pretenda que a liquidação ocorra antes do termo da duração inicialmente prevista; </w:t>
      </w:r>
    </w:p>
    <w:p w14:paraId="6B1B4A4F" w14:textId="04E0F640" w:rsidR="005D7A98" w:rsidRDefault="005D7A98" w:rsidP="00EE4667">
      <w:pPr>
        <w:pStyle w:val="PargrafodaLista"/>
        <w:numPr>
          <w:ilvl w:val="1"/>
          <w:numId w:val="82"/>
        </w:numPr>
        <w:ind w:left="1134" w:hanging="567"/>
        <w:rPr>
          <w:lang w:val="pt-PT"/>
        </w:rPr>
      </w:pPr>
      <w:r w:rsidRPr="005D7A98">
        <w:rPr>
          <w:lang w:val="pt-PT"/>
        </w:rPr>
        <w:t>Outras matérias que a lei ou os documentos constitutivos façam depender de deliberação favorável da assembleia de participantes</w:t>
      </w:r>
      <w:r>
        <w:rPr>
          <w:lang w:val="pt-PT"/>
        </w:rPr>
        <w:t xml:space="preserve"> ou </w:t>
      </w:r>
      <w:r w:rsidR="0001156D">
        <w:rPr>
          <w:lang w:val="pt-PT"/>
        </w:rPr>
        <w:t>acionistas</w:t>
      </w:r>
      <w:r w:rsidRPr="005D7A98">
        <w:rPr>
          <w:lang w:val="pt-PT"/>
        </w:rPr>
        <w:t xml:space="preserve">. </w:t>
      </w:r>
    </w:p>
    <w:p w14:paraId="1609547B" w14:textId="45539864" w:rsidR="008D39B3" w:rsidRDefault="005D7A98" w:rsidP="00EE4667">
      <w:pPr>
        <w:pStyle w:val="PargrafodaLista"/>
        <w:numPr>
          <w:ilvl w:val="0"/>
          <w:numId w:val="81"/>
        </w:numPr>
        <w:ind w:left="567" w:hanging="567"/>
        <w:rPr>
          <w:lang w:val="pt-PT"/>
        </w:rPr>
      </w:pPr>
      <w:r w:rsidRPr="005D7A98">
        <w:rPr>
          <w:lang w:val="pt-PT"/>
        </w:rPr>
        <w:t>A assembleia de participantes</w:t>
      </w:r>
      <w:r>
        <w:rPr>
          <w:lang w:val="pt-PT"/>
        </w:rPr>
        <w:t xml:space="preserve"> ou </w:t>
      </w:r>
      <w:r w:rsidR="0001156D">
        <w:rPr>
          <w:lang w:val="pt-PT"/>
        </w:rPr>
        <w:t>acionistas</w:t>
      </w:r>
      <w:r w:rsidRPr="005D7A98">
        <w:rPr>
          <w:lang w:val="pt-PT"/>
        </w:rPr>
        <w:t xml:space="preserve"> não é competente para se pronunciar sobre decisões concretas de investimento ou aprovar orientações ou recomendações sobre esta matéria para além do disposto na alínea b) do número anterior.</w:t>
      </w:r>
      <w:r w:rsidR="008D39B3" w:rsidRPr="00D27011">
        <w:rPr>
          <w:lang w:val="pt-PT"/>
        </w:rPr>
        <w:t xml:space="preserve">  </w:t>
      </w:r>
    </w:p>
    <w:p w14:paraId="7EFAAEC6" w14:textId="77777777" w:rsidR="008D39B3" w:rsidRPr="00D27011" w:rsidRDefault="008D39B3" w:rsidP="008D39B3">
      <w:pPr>
        <w:pStyle w:val="PargrafodaLista"/>
        <w:ind w:left="567"/>
        <w:rPr>
          <w:lang w:val="pt-PT"/>
        </w:rPr>
      </w:pPr>
    </w:p>
    <w:p w14:paraId="720FD5B1" w14:textId="77777777" w:rsidR="008D39B3" w:rsidRPr="008F50E6" w:rsidRDefault="008D39B3" w:rsidP="00EE4667">
      <w:pPr>
        <w:pStyle w:val="PargrafodaLista"/>
        <w:keepNext/>
        <w:keepLines/>
        <w:numPr>
          <w:ilvl w:val="0"/>
          <w:numId w:val="38"/>
        </w:numPr>
        <w:ind w:left="142" w:firstLine="4394"/>
        <w:jc w:val="left"/>
        <w:outlineLvl w:val="0"/>
        <w:rPr>
          <w:lang w:val="pt-PT"/>
        </w:rPr>
      </w:pPr>
      <w:bookmarkStart w:id="168" w:name="_Toc214280087"/>
      <w:bookmarkEnd w:id="168"/>
    </w:p>
    <w:p w14:paraId="6485D991" w14:textId="06F28B09" w:rsidR="008D39B3" w:rsidRPr="008F50E6" w:rsidRDefault="008D39B3" w:rsidP="008D39B3">
      <w:pPr>
        <w:pStyle w:val="Ttulo2"/>
        <w:jc w:val="center"/>
        <w:rPr>
          <w:rFonts w:asciiTheme="minorHAnsi" w:hAnsiTheme="minorHAnsi" w:cstheme="minorHAnsi"/>
          <w:b/>
          <w:bCs/>
          <w:color w:val="auto"/>
          <w:sz w:val="22"/>
          <w:szCs w:val="22"/>
          <w:lang w:val="pt-PT"/>
        </w:rPr>
      </w:pPr>
      <w:bookmarkStart w:id="169" w:name="_Toc214280088"/>
      <w:r w:rsidRPr="008F50E6">
        <w:rPr>
          <w:rFonts w:asciiTheme="minorHAnsi" w:hAnsiTheme="minorHAnsi" w:cstheme="minorHAnsi"/>
          <w:b/>
          <w:bCs/>
          <w:color w:val="auto"/>
          <w:sz w:val="22"/>
          <w:szCs w:val="22"/>
          <w:lang w:val="pt-PT"/>
        </w:rPr>
        <w:t>Assembleia anual de participantes</w:t>
      </w:r>
      <w:r w:rsidR="00D15BC2">
        <w:rPr>
          <w:rFonts w:asciiTheme="minorHAnsi" w:hAnsiTheme="minorHAnsi" w:cstheme="minorHAnsi"/>
          <w:b/>
          <w:bCs/>
          <w:color w:val="auto"/>
          <w:sz w:val="22"/>
          <w:szCs w:val="22"/>
          <w:lang w:val="pt-PT"/>
        </w:rPr>
        <w:t xml:space="preserve"> ou </w:t>
      </w:r>
      <w:bookmarkEnd w:id="169"/>
      <w:r w:rsidR="0001156D">
        <w:rPr>
          <w:rFonts w:asciiTheme="minorHAnsi" w:hAnsiTheme="minorHAnsi" w:cstheme="minorHAnsi"/>
          <w:b/>
          <w:bCs/>
          <w:color w:val="auto"/>
          <w:sz w:val="22"/>
          <w:szCs w:val="22"/>
          <w:lang w:val="pt-PT"/>
        </w:rPr>
        <w:t>acionistas</w:t>
      </w:r>
    </w:p>
    <w:p w14:paraId="7DF869A9" w14:textId="21CC7E1C" w:rsidR="008D39B3" w:rsidRPr="008F50E6" w:rsidRDefault="008D39B3" w:rsidP="008D39B3">
      <w:pPr>
        <w:rPr>
          <w:lang w:val="pt-PT"/>
        </w:rPr>
      </w:pPr>
      <w:r w:rsidRPr="008F50E6">
        <w:rPr>
          <w:lang w:val="pt-PT"/>
        </w:rPr>
        <w:t>A assembleia anual de participantes</w:t>
      </w:r>
      <w:r w:rsidR="005D7A98">
        <w:rPr>
          <w:lang w:val="pt-PT"/>
        </w:rPr>
        <w:t xml:space="preserve"> ou </w:t>
      </w:r>
      <w:r w:rsidR="0001156D">
        <w:rPr>
          <w:lang w:val="pt-PT"/>
        </w:rPr>
        <w:t>acionistas</w:t>
      </w:r>
      <w:r w:rsidRPr="008F50E6">
        <w:rPr>
          <w:lang w:val="pt-PT"/>
        </w:rPr>
        <w:t xml:space="preserve"> deve reunir no prazo de quatro meses a contar da data do encerramento do exercício económico anterior para:</w:t>
      </w:r>
    </w:p>
    <w:p w14:paraId="3DFA7E5E" w14:textId="3D0EC799" w:rsidR="008D39B3" w:rsidRPr="00B77F78" w:rsidRDefault="008D39B3" w:rsidP="008D39B3">
      <w:pPr>
        <w:pStyle w:val="PargrafodaLista"/>
        <w:numPr>
          <w:ilvl w:val="0"/>
          <w:numId w:val="32"/>
        </w:numPr>
        <w:ind w:left="567" w:hanging="567"/>
        <w:rPr>
          <w:lang w:val="pt-PT"/>
        </w:rPr>
      </w:pPr>
      <w:r w:rsidRPr="00B77F78">
        <w:rPr>
          <w:lang w:val="pt-PT"/>
        </w:rPr>
        <w:t xml:space="preserve">Deliberar sobre o relatório de </w:t>
      </w:r>
      <w:r w:rsidR="007B0895" w:rsidRPr="00B77F78">
        <w:rPr>
          <w:lang w:val="pt-PT"/>
        </w:rPr>
        <w:t>atividades</w:t>
      </w:r>
      <w:r w:rsidRPr="00B77F78">
        <w:rPr>
          <w:lang w:val="pt-PT"/>
        </w:rPr>
        <w:t xml:space="preserve"> e as contas do exercício; </w:t>
      </w:r>
    </w:p>
    <w:p w14:paraId="4DCEAD4C" w14:textId="7B0C00BC" w:rsidR="008D39B3" w:rsidRPr="00B77F78" w:rsidRDefault="008D39B3" w:rsidP="008D39B3">
      <w:pPr>
        <w:pStyle w:val="PargrafodaLista"/>
        <w:numPr>
          <w:ilvl w:val="0"/>
          <w:numId w:val="32"/>
        </w:numPr>
        <w:ind w:left="567" w:hanging="567"/>
        <w:rPr>
          <w:lang w:val="pt-PT"/>
        </w:rPr>
      </w:pPr>
      <w:r w:rsidRPr="00B77F78">
        <w:rPr>
          <w:lang w:val="pt-PT"/>
        </w:rPr>
        <w:t xml:space="preserve">A </w:t>
      </w:r>
      <w:r>
        <w:rPr>
          <w:lang w:val="pt-PT"/>
        </w:rPr>
        <w:t>entidade</w:t>
      </w:r>
      <w:r w:rsidRPr="00B77F78">
        <w:rPr>
          <w:lang w:val="pt-PT"/>
        </w:rPr>
        <w:t xml:space="preserve"> gestora esclarecer os participantes</w:t>
      </w:r>
      <w:r w:rsidR="00D15BC2">
        <w:rPr>
          <w:lang w:val="pt-PT"/>
        </w:rPr>
        <w:t xml:space="preserve"> ou </w:t>
      </w:r>
      <w:r w:rsidR="0001156D">
        <w:rPr>
          <w:lang w:val="pt-PT"/>
        </w:rPr>
        <w:t>acionistas</w:t>
      </w:r>
      <w:r w:rsidRPr="00B77F78">
        <w:rPr>
          <w:lang w:val="pt-PT"/>
        </w:rPr>
        <w:t>; e</w:t>
      </w:r>
    </w:p>
    <w:p w14:paraId="0CDB0B96" w14:textId="77777777" w:rsidR="008D39B3" w:rsidRDefault="008D39B3" w:rsidP="008D39B3">
      <w:pPr>
        <w:pStyle w:val="PargrafodaLista"/>
        <w:numPr>
          <w:ilvl w:val="0"/>
          <w:numId w:val="32"/>
        </w:numPr>
        <w:ind w:left="567" w:hanging="567"/>
        <w:rPr>
          <w:lang w:val="pt-PT"/>
        </w:rPr>
      </w:pPr>
      <w:r w:rsidRPr="00B77F78">
        <w:rPr>
          <w:lang w:val="pt-PT"/>
        </w:rPr>
        <w:t xml:space="preserve">Proceder à apreciação geral da situação do </w:t>
      </w:r>
      <w:r>
        <w:rPr>
          <w:lang w:val="pt-PT"/>
        </w:rPr>
        <w:t>organismo de investimento em capital de risco</w:t>
      </w:r>
      <w:r w:rsidRPr="00B77F78">
        <w:rPr>
          <w:lang w:val="pt-PT"/>
        </w:rPr>
        <w:t xml:space="preserve"> e da política de investimentos prosseguida durante esse exercício.</w:t>
      </w:r>
    </w:p>
    <w:p w14:paraId="42CDE1D4" w14:textId="77777777" w:rsidR="00B04877" w:rsidRDefault="00B04877" w:rsidP="00B04877">
      <w:pPr>
        <w:pStyle w:val="PargrafodaLista"/>
        <w:ind w:left="567"/>
        <w:rPr>
          <w:lang w:val="pt-PT"/>
        </w:rPr>
      </w:pPr>
    </w:p>
    <w:p w14:paraId="58A3AC67" w14:textId="77777777" w:rsidR="008D39B3" w:rsidRPr="001F03CD" w:rsidRDefault="008D39B3" w:rsidP="00EE4667">
      <w:pPr>
        <w:pStyle w:val="PargrafodaLista"/>
        <w:widowControl w:val="0"/>
        <w:numPr>
          <w:ilvl w:val="0"/>
          <w:numId w:val="38"/>
        </w:numPr>
        <w:ind w:left="142" w:firstLine="4394"/>
        <w:jc w:val="left"/>
        <w:outlineLvl w:val="0"/>
        <w:rPr>
          <w:lang w:val="pt-PT"/>
        </w:rPr>
      </w:pPr>
      <w:bookmarkStart w:id="170" w:name="_Toc214280089"/>
      <w:bookmarkStart w:id="171" w:name="_Ref200041860"/>
      <w:bookmarkEnd w:id="170"/>
    </w:p>
    <w:p w14:paraId="1A19C6E8" w14:textId="77777777" w:rsidR="008D39B3" w:rsidRPr="00D62F5A" w:rsidRDefault="008D39B3" w:rsidP="00B04877">
      <w:pPr>
        <w:pStyle w:val="Ttulo2"/>
        <w:keepNext w:val="0"/>
        <w:keepLines w:val="0"/>
        <w:widowControl w:val="0"/>
        <w:jc w:val="center"/>
        <w:rPr>
          <w:rFonts w:asciiTheme="minorHAnsi" w:hAnsiTheme="minorHAnsi" w:cstheme="minorHAnsi"/>
          <w:b/>
          <w:bCs/>
          <w:color w:val="auto"/>
          <w:sz w:val="22"/>
          <w:szCs w:val="22"/>
          <w:lang w:val="pt-PT"/>
        </w:rPr>
      </w:pPr>
      <w:bookmarkStart w:id="172" w:name="_Toc214280090"/>
      <w:bookmarkEnd w:id="171"/>
      <w:r w:rsidRPr="00D62F5A">
        <w:rPr>
          <w:rFonts w:asciiTheme="minorHAnsi" w:hAnsiTheme="minorHAnsi" w:cstheme="minorHAnsi"/>
          <w:b/>
          <w:bCs/>
          <w:color w:val="auto"/>
          <w:sz w:val="22"/>
          <w:szCs w:val="22"/>
          <w:lang w:val="pt-PT"/>
        </w:rPr>
        <w:t>Aumento de capital</w:t>
      </w:r>
      <w:bookmarkEnd w:id="172"/>
    </w:p>
    <w:p w14:paraId="69F083CD" w14:textId="77777777" w:rsidR="008D39B3" w:rsidRDefault="008D39B3" w:rsidP="00B04877">
      <w:pPr>
        <w:pStyle w:val="PargrafodaLista"/>
        <w:widowControl w:val="0"/>
        <w:numPr>
          <w:ilvl w:val="0"/>
          <w:numId w:val="34"/>
        </w:numPr>
        <w:ind w:left="567" w:hanging="567"/>
        <w:rPr>
          <w:lang w:val="pt-PT"/>
        </w:rPr>
      </w:pPr>
      <w:r>
        <w:rPr>
          <w:lang w:val="pt-PT"/>
        </w:rPr>
        <w:t>O capital dos organismos de investimento em capital de risco fechados pode ser aumentado por novas entradas nas condições previstas no regulamento de gestão.</w:t>
      </w:r>
    </w:p>
    <w:p w14:paraId="4AFD414A" w14:textId="4A08B5D9" w:rsidR="008D39B3" w:rsidRPr="00BB5044" w:rsidRDefault="008D39B3" w:rsidP="00B04877">
      <w:pPr>
        <w:pStyle w:val="PargrafodaLista"/>
        <w:widowControl w:val="0"/>
        <w:numPr>
          <w:ilvl w:val="0"/>
          <w:numId w:val="34"/>
        </w:numPr>
        <w:ind w:left="567" w:hanging="567"/>
        <w:rPr>
          <w:lang w:val="pt-PT"/>
        </w:rPr>
      </w:pPr>
      <w:r>
        <w:rPr>
          <w:lang w:val="pt-PT"/>
        </w:rPr>
        <w:t>O</w:t>
      </w:r>
      <w:r w:rsidRPr="00BB5044">
        <w:rPr>
          <w:lang w:val="pt-PT"/>
        </w:rPr>
        <w:t xml:space="preserve"> aumento de capital </w:t>
      </w:r>
      <w:r>
        <w:rPr>
          <w:lang w:val="pt-PT"/>
        </w:rPr>
        <w:t>dos organismos de investimento em capital de risco fechados</w:t>
      </w:r>
      <w:r w:rsidRPr="00BB5044">
        <w:rPr>
          <w:lang w:val="pt-PT"/>
        </w:rPr>
        <w:t xml:space="preserve"> de</w:t>
      </w:r>
      <w:r>
        <w:rPr>
          <w:lang w:val="pt-PT"/>
        </w:rPr>
        <w:t>pende de</w:t>
      </w:r>
      <w:r w:rsidRPr="00BB5044">
        <w:rPr>
          <w:lang w:val="pt-PT"/>
        </w:rPr>
        <w:t xml:space="preserve"> deliberação da assembleia de participantes</w:t>
      </w:r>
      <w:r>
        <w:rPr>
          <w:lang w:val="pt-PT"/>
        </w:rPr>
        <w:t xml:space="preserve"> ou </w:t>
      </w:r>
      <w:r w:rsidR="00DD7BD8">
        <w:rPr>
          <w:lang w:val="pt-PT"/>
        </w:rPr>
        <w:t>acionistas</w:t>
      </w:r>
      <w:r w:rsidR="00DD7BD8" w:rsidRPr="00BB5044">
        <w:rPr>
          <w:lang w:val="pt-PT"/>
        </w:rPr>
        <w:t xml:space="preserve"> tomadas</w:t>
      </w:r>
      <w:r w:rsidRPr="00BB5044">
        <w:rPr>
          <w:lang w:val="pt-PT"/>
        </w:rPr>
        <w:t xml:space="preserve">, sob proposta da entidade gestora, pela maioria dos votos emitidos, </w:t>
      </w:r>
      <w:r w:rsidR="009D01AE" w:rsidRPr="00163E36">
        <w:rPr>
          <w:lang w:val="pt-PT"/>
        </w:rPr>
        <w:t>exceto</w:t>
      </w:r>
      <w:r w:rsidRPr="00BB5044">
        <w:rPr>
          <w:lang w:val="pt-PT"/>
        </w:rPr>
        <w:t xml:space="preserve"> se outra maioria for imposta pelo regulamento de gestão. </w:t>
      </w:r>
    </w:p>
    <w:p w14:paraId="70BE8A59" w14:textId="5F4CDB10" w:rsidR="008D39B3" w:rsidRDefault="008D39B3" w:rsidP="00B04877">
      <w:pPr>
        <w:pStyle w:val="PargrafodaLista"/>
        <w:widowControl w:val="0"/>
        <w:numPr>
          <w:ilvl w:val="0"/>
          <w:numId w:val="34"/>
        </w:numPr>
        <w:ind w:left="567" w:hanging="567"/>
        <w:rPr>
          <w:lang w:val="pt-PT"/>
        </w:rPr>
      </w:pPr>
      <w:r w:rsidRPr="00BB5044">
        <w:rPr>
          <w:lang w:val="pt-PT"/>
        </w:rPr>
        <w:t>Os titulares de unidades de participação</w:t>
      </w:r>
      <w:r>
        <w:rPr>
          <w:lang w:val="pt-PT"/>
        </w:rPr>
        <w:t xml:space="preserve"> ou </w:t>
      </w:r>
      <w:r w:rsidR="0001156D">
        <w:rPr>
          <w:lang w:val="pt-PT"/>
        </w:rPr>
        <w:t>ações</w:t>
      </w:r>
      <w:r w:rsidRPr="00BB5044">
        <w:rPr>
          <w:lang w:val="pt-PT"/>
        </w:rPr>
        <w:t xml:space="preserve"> gozam de direito de preferência, </w:t>
      </w:r>
      <w:r w:rsidRPr="00BB5044">
        <w:rPr>
          <w:lang w:val="pt-PT"/>
        </w:rPr>
        <w:t xml:space="preserve">proporcional </w:t>
      </w:r>
      <w:r w:rsidRPr="00BB5044">
        <w:rPr>
          <w:lang w:val="pt-PT"/>
        </w:rPr>
        <w:lastRenderedPageBreak/>
        <w:t xml:space="preserve">ao montante da </w:t>
      </w:r>
      <w:r w:rsidR="0001156D">
        <w:rPr>
          <w:lang w:val="pt-PT"/>
        </w:rPr>
        <w:t>respetiva</w:t>
      </w:r>
      <w:r w:rsidRPr="00BB5044">
        <w:rPr>
          <w:lang w:val="pt-PT"/>
        </w:rPr>
        <w:t xml:space="preserve"> participação, nos aumentos de capital por novas entradas em numerário, salvo estipulação</w:t>
      </w:r>
      <w:r>
        <w:rPr>
          <w:lang w:val="pt-PT"/>
        </w:rPr>
        <w:t xml:space="preserve"> em contrário n</w:t>
      </w:r>
      <w:r w:rsidRPr="00BB5044">
        <w:rPr>
          <w:lang w:val="pt-PT"/>
        </w:rPr>
        <w:t>o regulamento de gestão</w:t>
      </w:r>
      <w:r>
        <w:rPr>
          <w:lang w:val="pt-PT"/>
        </w:rPr>
        <w:t>.</w:t>
      </w:r>
    </w:p>
    <w:p w14:paraId="58CE69B3" w14:textId="227CDA44" w:rsidR="008D39B3" w:rsidRPr="00BB5044" w:rsidRDefault="008D39B3" w:rsidP="00B04877">
      <w:pPr>
        <w:pStyle w:val="PargrafodaLista"/>
        <w:widowControl w:val="0"/>
        <w:numPr>
          <w:ilvl w:val="0"/>
          <w:numId w:val="34"/>
        </w:numPr>
        <w:ind w:left="567" w:hanging="567"/>
        <w:rPr>
          <w:lang w:val="pt-PT"/>
        </w:rPr>
      </w:pPr>
      <w:r w:rsidRPr="00BB5044">
        <w:rPr>
          <w:lang w:val="pt-PT"/>
        </w:rPr>
        <w:t>Os titulares de unidades de participação</w:t>
      </w:r>
      <w:r>
        <w:rPr>
          <w:lang w:val="pt-PT"/>
        </w:rPr>
        <w:t xml:space="preserve"> ou </w:t>
      </w:r>
      <w:r w:rsidR="0001156D">
        <w:rPr>
          <w:lang w:val="pt-PT"/>
        </w:rPr>
        <w:t>ações</w:t>
      </w:r>
      <w:r w:rsidRPr="00BB5044">
        <w:rPr>
          <w:lang w:val="pt-PT"/>
        </w:rPr>
        <w:t xml:space="preserve"> são avisados com pelo menos 15 dias de antecedência, sobre o prazo e condições para o exercício do seu direito de preferência, nos termos previstos n</w:t>
      </w:r>
      <w:r w:rsidR="00FC314B">
        <w:rPr>
          <w:lang w:val="pt-PT"/>
        </w:rPr>
        <w:t>o n</w:t>
      </w:r>
      <w:r w:rsidR="009149D3">
        <w:rPr>
          <w:lang w:val="pt-PT"/>
        </w:rPr>
        <w:t>.º 1</w:t>
      </w:r>
      <w:r w:rsidR="0082081B">
        <w:rPr>
          <w:lang w:val="pt-PT"/>
        </w:rPr>
        <w:t xml:space="preserve"> do</w:t>
      </w:r>
      <w:r w:rsidR="001F618D">
        <w:rPr>
          <w:lang w:val="pt-PT"/>
        </w:rPr>
        <w:t xml:space="preserve"> </w:t>
      </w:r>
      <w:r w:rsidR="00BD6B28">
        <w:rPr>
          <w:lang w:val="pt-PT"/>
        </w:rPr>
        <w:fldChar w:fldCharType="begin"/>
      </w:r>
      <w:r w:rsidR="00BD6B28">
        <w:rPr>
          <w:lang w:val="pt-PT"/>
        </w:rPr>
        <w:instrText xml:space="preserve"> REF _Ref200299017 \r \h </w:instrText>
      </w:r>
      <w:r w:rsidR="00BD6B28">
        <w:rPr>
          <w:lang w:val="pt-PT"/>
        </w:rPr>
      </w:r>
      <w:r w:rsidR="00BD6B28">
        <w:rPr>
          <w:lang w:val="pt-PT"/>
        </w:rPr>
        <w:fldChar w:fldCharType="separate"/>
      </w:r>
      <w:r w:rsidR="00BD6B28">
        <w:rPr>
          <w:lang w:val="pt-PT"/>
        </w:rPr>
        <w:t>Artigo 36.º</w:t>
      </w:r>
      <w:r w:rsidR="00BD6B28">
        <w:rPr>
          <w:lang w:val="pt-PT"/>
        </w:rPr>
        <w:fldChar w:fldCharType="end"/>
      </w:r>
      <w:r w:rsidR="001F618D">
        <w:rPr>
          <w:lang w:val="pt-PT"/>
        </w:rPr>
        <w:t xml:space="preserve"> </w:t>
      </w:r>
      <w:r w:rsidR="0082081B">
        <w:rPr>
          <w:lang w:val="pt-PT"/>
        </w:rPr>
        <w:t xml:space="preserve">do </w:t>
      </w:r>
      <w:r w:rsidR="00E72482">
        <w:rPr>
          <w:lang w:val="pt-PT"/>
        </w:rPr>
        <w:t>p</w:t>
      </w:r>
      <w:r w:rsidR="0082081B">
        <w:rPr>
          <w:lang w:val="pt-PT"/>
        </w:rPr>
        <w:t>resente Regime Jurídico para a convocação da assembleia</w:t>
      </w:r>
      <w:r w:rsidRPr="00BB5044">
        <w:rPr>
          <w:lang w:val="pt-PT"/>
        </w:rPr>
        <w:t xml:space="preserve">. </w:t>
      </w:r>
    </w:p>
    <w:p w14:paraId="01B9CB20" w14:textId="53209C3B" w:rsidR="008D39B3" w:rsidRPr="00BB5044" w:rsidRDefault="008D39B3" w:rsidP="00B04877">
      <w:pPr>
        <w:pStyle w:val="PargrafodaLista"/>
        <w:widowControl w:val="0"/>
        <w:numPr>
          <w:ilvl w:val="0"/>
          <w:numId w:val="34"/>
        </w:numPr>
        <w:ind w:left="567" w:hanging="567"/>
        <w:rPr>
          <w:lang w:val="pt-PT"/>
        </w:rPr>
      </w:pPr>
      <w:r w:rsidRPr="00BB5044">
        <w:rPr>
          <w:lang w:val="pt-PT"/>
        </w:rPr>
        <w:t xml:space="preserve">O direito de preferência referido </w:t>
      </w:r>
      <w:r>
        <w:rPr>
          <w:lang w:val="pt-PT"/>
        </w:rPr>
        <w:t>nos números anteriores</w:t>
      </w:r>
      <w:r w:rsidRPr="00BB5044">
        <w:rPr>
          <w:lang w:val="pt-PT"/>
        </w:rPr>
        <w:t xml:space="preserve"> pode ser suprimido ou limitado por deliberação da assembleia de participantes</w:t>
      </w:r>
      <w:r>
        <w:rPr>
          <w:lang w:val="pt-PT"/>
        </w:rPr>
        <w:t xml:space="preserve"> ou </w:t>
      </w:r>
      <w:r w:rsidR="00DD7BD8">
        <w:rPr>
          <w:lang w:val="pt-PT"/>
        </w:rPr>
        <w:t>acionistas</w:t>
      </w:r>
      <w:r w:rsidR="00DD7BD8" w:rsidRPr="00BB5044">
        <w:rPr>
          <w:lang w:val="pt-PT"/>
        </w:rPr>
        <w:t xml:space="preserve"> tomada</w:t>
      </w:r>
      <w:r w:rsidRPr="00BB5044">
        <w:rPr>
          <w:lang w:val="pt-PT"/>
        </w:rPr>
        <w:t xml:space="preserve"> por maioria de, pelo menos, dois terços dos votos emitidos, sob proposta da entidade gestora, na qual não podem votar os beneficiários da referida supressão ou limitação. </w:t>
      </w:r>
    </w:p>
    <w:p w14:paraId="068C0006" w14:textId="77777777" w:rsidR="008D39B3" w:rsidRPr="00BB5044" w:rsidRDefault="008D39B3" w:rsidP="00B04877">
      <w:pPr>
        <w:widowControl w:val="0"/>
        <w:jc w:val="center"/>
        <w:rPr>
          <w:b/>
          <w:bCs/>
          <w:i/>
          <w:iCs/>
          <w:lang w:val="pt-PT"/>
        </w:rPr>
      </w:pPr>
    </w:p>
    <w:p w14:paraId="43E9A9B1" w14:textId="77777777" w:rsidR="008D39B3" w:rsidRPr="00BB5044" w:rsidRDefault="008D39B3" w:rsidP="00EE4667">
      <w:pPr>
        <w:pStyle w:val="PargrafodaLista"/>
        <w:keepNext/>
        <w:keepLines/>
        <w:numPr>
          <w:ilvl w:val="0"/>
          <w:numId w:val="38"/>
        </w:numPr>
        <w:ind w:left="142" w:firstLine="4394"/>
        <w:jc w:val="left"/>
        <w:outlineLvl w:val="0"/>
        <w:rPr>
          <w:lang w:val="pt-PT"/>
        </w:rPr>
      </w:pPr>
      <w:bookmarkStart w:id="173" w:name="_Toc214280091"/>
      <w:bookmarkEnd w:id="173"/>
    </w:p>
    <w:p w14:paraId="761FB806" w14:textId="06134280" w:rsidR="008D39B3" w:rsidRPr="00D62F5A" w:rsidRDefault="008D39B3" w:rsidP="008D39B3">
      <w:pPr>
        <w:pStyle w:val="Ttulo2"/>
        <w:jc w:val="center"/>
        <w:rPr>
          <w:rFonts w:asciiTheme="minorHAnsi" w:hAnsiTheme="minorHAnsi" w:cstheme="minorHAnsi"/>
          <w:b/>
          <w:bCs/>
          <w:color w:val="auto"/>
          <w:sz w:val="22"/>
          <w:szCs w:val="22"/>
          <w:lang w:val="pt-PT"/>
        </w:rPr>
      </w:pPr>
      <w:bookmarkStart w:id="174" w:name="_Toc214280092"/>
      <w:r w:rsidRPr="00D62F5A">
        <w:rPr>
          <w:rFonts w:asciiTheme="minorHAnsi" w:hAnsiTheme="minorHAnsi" w:cstheme="minorHAnsi"/>
          <w:b/>
          <w:bCs/>
          <w:color w:val="auto"/>
          <w:sz w:val="22"/>
          <w:szCs w:val="22"/>
          <w:lang w:val="pt-PT"/>
        </w:rPr>
        <w:t>Redução de capital</w:t>
      </w:r>
      <w:bookmarkEnd w:id="174"/>
    </w:p>
    <w:p w14:paraId="39E3BE62" w14:textId="4BF483B1" w:rsidR="008D39B3" w:rsidRPr="00BB5044" w:rsidRDefault="008D39B3" w:rsidP="008D39B3">
      <w:pPr>
        <w:pStyle w:val="PargrafodaLista"/>
        <w:numPr>
          <w:ilvl w:val="0"/>
          <w:numId w:val="35"/>
        </w:numPr>
        <w:ind w:left="567" w:hanging="567"/>
        <w:rPr>
          <w:lang w:val="pt-PT"/>
        </w:rPr>
      </w:pPr>
      <w:r w:rsidRPr="00BB5044">
        <w:rPr>
          <w:lang w:val="pt-PT"/>
        </w:rPr>
        <w:t xml:space="preserve">O capital do </w:t>
      </w:r>
      <w:r>
        <w:rPr>
          <w:lang w:val="pt-PT"/>
        </w:rPr>
        <w:t>organismo de investimento em capital de risco</w:t>
      </w:r>
      <w:r w:rsidRPr="00BB5044">
        <w:rPr>
          <w:lang w:val="pt-PT"/>
        </w:rPr>
        <w:t xml:space="preserve"> pode ser reduzido</w:t>
      </w:r>
      <w:r w:rsidR="00EA75A5">
        <w:rPr>
          <w:lang w:val="pt-PT"/>
        </w:rPr>
        <w:t xml:space="preserve"> nos termos previstos no presente Regime Jurídico</w:t>
      </w:r>
      <w:r w:rsidRPr="00BB5044">
        <w:rPr>
          <w:lang w:val="pt-PT"/>
        </w:rPr>
        <w:t>.</w:t>
      </w:r>
    </w:p>
    <w:p w14:paraId="710B8758" w14:textId="13B8C803" w:rsidR="008D39B3" w:rsidRPr="00BB5044" w:rsidRDefault="008D39B3" w:rsidP="008D39B3">
      <w:pPr>
        <w:pStyle w:val="PargrafodaLista"/>
        <w:numPr>
          <w:ilvl w:val="0"/>
          <w:numId w:val="35"/>
        </w:numPr>
        <w:ind w:left="567" w:hanging="567"/>
        <w:rPr>
          <w:lang w:val="pt-PT"/>
        </w:rPr>
      </w:pPr>
      <w:r w:rsidRPr="00E208F1">
        <w:rPr>
          <w:lang w:val="pt-PT"/>
        </w:rPr>
        <w:t>A redução de capital pode processar-se por reagrupamento</w:t>
      </w:r>
      <w:r>
        <w:rPr>
          <w:lang w:val="pt-PT"/>
        </w:rPr>
        <w:t>,</w:t>
      </w:r>
      <w:r w:rsidRPr="00E208F1">
        <w:rPr>
          <w:lang w:val="pt-PT"/>
        </w:rPr>
        <w:t xml:space="preserve"> por extinção </w:t>
      </w:r>
      <w:r>
        <w:rPr>
          <w:lang w:val="pt-PT"/>
        </w:rPr>
        <w:t xml:space="preserve">ou </w:t>
      </w:r>
      <w:r w:rsidRPr="00BB5044">
        <w:rPr>
          <w:lang w:val="pt-PT"/>
        </w:rPr>
        <w:t>redução</w:t>
      </w:r>
      <w:r>
        <w:rPr>
          <w:lang w:val="pt-PT"/>
        </w:rPr>
        <w:t xml:space="preserve"> parcial do valor das </w:t>
      </w:r>
      <w:r w:rsidRPr="00E208F1">
        <w:rPr>
          <w:lang w:val="pt-PT"/>
        </w:rPr>
        <w:t>unidades de participação</w:t>
      </w:r>
      <w:r>
        <w:rPr>
          <w:lang w:val="pt-PT"/>
        </w:rPr>
        <w:t xml:space="preserve"> ou </w:t>
      </w:r>
      <w:r w:rsidR="0001156D">
        <w:rPr>
          <w:lang w:val="pt-PT"/>
        </w:rPr>
        <w:t>ações</w:t>
      </w:r>
      <w:r w:rsidR="009149D3">
        <w:rPr>
          <w:lang w:val="pt-PT"/>
        </w:rPr>
        <w:t>.</w:t>
      </w:r>
      <w:r w:rsidRPr="00BB5044">
        <w:rPr>
          <w:lang w:val="pt-PT"/>
        </w:rPr>
        <w:t xml:space="preserve"> </w:t>
      </w:r>
    </w:p>
    <w:p w14:paraId="4681298F" w14:textId="77777777" w:rsidR="008D39B3" w:rsidRDefault="008D39B3" w:rsidP="008160BF">
      <w:pPr>
        <w:pStyle w:val="PargrafodaLista"/>
        <w:ind w:left="567"/>
        <w:rPr>
          <w:lang w:val="pt-PT"/>
        </w:rPr>
      </w:pPr>
    </w:p>
    <w:p w14:paraId="050F40F2" w14:textId="77777777" w:rsidR="000333C1" w:rsidRDefault="000333C1" w:rsidP="00354F5F">
      <w:pPr>
        <w:pStyle w:val="Ttulo1"/>
        <w:jc w:val="center"/>
        <w:rPr>
          <w:i/>
          <w:iCs/>
          <w:color w:val="00B388"/>
          <w:sz w:val="20"/>
          <w:szCs w:val="20"/>
          <w:lang w:val="pt-PT"/>
        </w:rPr>
      </w:pPr>
      <w:r>
        <w:rPr>
          <w:i/>
          <w:iCs/>
          <w:color w:val="00B388"/>
          <w:sz w:val="20"/>
          <w:szCs w:val="20"/>
          <w:lang w:val="pt-PT"/>
        </w:rPr>
        <w:br w:type="page"/>
      </w:r>
    </w:p>
    <w:p w14:paraId="1B26888B" w14:textId="148CAF23" w:rsidR="00354F5F" w:rsidRPr="00EF013B" w:rsidRDefault="00354F5F" w:rsidP="00354F5F">
      <w:pPr>
        <w:pStyle w:val="Ttulo1"/>
        <w:jc w:val="center"/>
        <w:rPr>
          <w:rFonts w:asciiTheme="minorHAnsi" w:hAnsiTheme="minorHAnsi" w:cstheme="minorHAnsi"/>
          <w:b w:val="0"/>
          <w:bCs w:val="0"/>
          <w:color w:val="auto"/>
          <w:sz w:val="22"/>
          <w:szCs w:val="22"/>
          <w:lang w:val="pt-PT"/>
        </w:rPr>
      </w:pPr>
      <w:bookmarkStart w:id="175" w:name="_Toc214280093"/>
      <w:r w:rsidRPr="00EF013B">
        <w:rPr>
          <w:rFonts w:asciiTheme="minorHAnsi" w:hAnsiTheme="minorHAnsi" w:cstheme="minorHAnsi"/>
          <w:color w:val="auto"/>
          <w:sz w:val="22"/>
          <w:szCs w:val="22"/>
          <w:lang w:val="pt-PT"/>
        </w:rPr>
        <w:lastRenderedPageBreak/>
        <w:t>Título I</w:t>
      </w:r>
      <w:r>
        <w:rPr>
          <w:rFonts w:asciiTheme="minorHAnsi" w:hAnsiTheme="minorHAnsi" w:cstheme="minorHAnsi"/>
          <w:color w:val="auto"/>
          <w:sz w:val="22"/>
          <w:szCs w:val="22"/>
          <w:lang w:val="pt-PT"/>
        </w:rPr>
        <w:t>V</w:t>
      </w:r>
      <w:bookmarkEnd w:id="175"/>
    </w:p>
    <w:p w14:paraId="3050EE1A" w14:textId="74CADFF5" w:rsidR="00354F5F" w:rsidRPr="00EF013B" w:rsidRDefault="00354F5F" w:rsidP="00354F5F">
      <w:pPr>
        <w:pStyle w:val="Ttulo2"/>
        <w:jc w:val="center"/>
        <w:rPr>
          <w:rFonts w:asciiTheme="minorHAnsi" w:hAnsiTheme="minorHAnsi" w:cstheme="minorHAnsi"/>
          <w:b/>
          <w:bCs/>
          <w:color w:val="auto"/>
          <w:sz w:val="22"/>
          <w:szCs w:val="22"/>
          <w:lang w:val="pt-PT"/>
        </w:rPr>
      </w:pPr>
      <w:bookmarkStart w:id="176" w:name="_Toc214280094"/>
      <w:r>
        <w:rPr>
          <w:rFonts w:asciiTheme="minorHAnsi" w:hAnsiTheme="minorHAnsi" w:cstheme="minorHAnsi"/>
          <w:b/>
          <w:bCs/>
          <w:color w:val="auto"/>
          <w:sz w:val="22"/>
          <w:szCs w:val="22"/>
          <w:lang w:val="pt-PT"/>
        </w:rPr>
        <w:t>Vicissitudes relativas aos organismos de investimento em capital de risco</w:t>
      </w:r>
      <w:bookmarkEnd w:id="176"/>
    </w:p>
    <w:p w14:paraId="2C0341CD" w14:textId="5A187C21" w:rsidR="0052088E" w:rsidRPr="00BB5044" w:rsidRDefault="0052088E" w:rsidP="00EE4667">
      <w:pPr>
        <w:pStyle w:val="PargrafodaLista"/>
        <w:keepNext/>
        <w:keepLines/>
        <w:numPr>
          <w:ilvl w:val="0"/>
          <w:numId w:val="38"/>
        </w:numPr>
        <w:ind w:left="142" w:firstLine="4394"/>
        <w:jc w:val="left"/>
        <w:outlineLvl w:val="0"/>
        <w:rPr>
          <w:lang w:val="pt-PT"/>
        </w:rPr>
      </w:pPr>
      <w:bookmarkStart w:id="177" w:name="_Toc200033012"/>
      <w:bookmarkStart w:id="178" w:name="_Toc200033299"/>
      <w:bookmarkStart w:id="179" w:name="_Toc200033013"/>
      <w:bookmarkStart w:id="180" w:name="_Toc200033300"/>
      <w:bookmarkStart w:id="181" w:name="_Toc200033301"/>
      <w:bookmarkStart w:id="182" w:name="_Toc200033302"/>
      <w:bookmarkStart w:id="183" w:name="_Toc200033303"/>
      <w:bookmarkStart w:id="184" w:name="_Toc200033304"/>
      <w:bookmarkStart w:id="185" w:name="_Toc214280095"/>
      <w:bookmarkEnd w:id="177"/>
      <w:bookmarkEnd w:id="178"/>
      <w:bookmarkEnd w:id="179"/>
      <w:bookmarkEnd w:id="180"/>
      <w:bookmarkEnd w:id="181"/>
      <w:bookmarkEnd w:id="182"/>
      <w:bookmarkEnd w:id="183"/>
      <w:bookmarkEnd w:id="184"/>
      <w:bookmarkEnd w:id="185"/>
    </w:p>
    <w:p w14:paraId="024E829C" w14:textId="16D91748" w:rsidR="00BF5DC4" w:rsidRPr="00D856AB" w:rsidRDefault="00BF5DC4" w:rsidP="00D856AB">
      <w:pPr>
        <w:pStyle w:val="Ttulo2"/>
        <w:jc w:val="center"/>
        <w:rPr>
          <w:rFonts w:asciiTheme="minorHAnsi" w:hAnsiTheme="minorHAnsi" w:cstheme="minorHAnsi"/>
          <w:b/>
          <w:bCs/>
          <w:color w:val="auto"/>
          <w:sz w:val="22"/>
          <w:szCs w:val="22"/>
          <w:lang w:val="pt-PT"/>
        </w:rPr>
      </w:pPr>
      <w:bookmarkStart w:id="186" w:name="_Toc214280096"/>
      <w:r w:rsidRPr="00D856AB">
        <w:rPr>
          <w:rFonts w:asciiTheme="minorHAnsi" w:hAnsiTheme="minorHAnsi" w:cstheme="minorHAnsi"/>
          <w:b/>
          <w:bCs/>
          <w:color w:val="auto"/>
          <w:sz w:val="22"/>
          <w:szCs w:val="22"/>
          <w:lang w:val="pt-PT"/>
        </w:rPr>
        <w:t>Fusão</w:t>
      </w:r>
      <w:bookmarkEnd w:id="186"/>
    </w:p>
    <w:p w14:paraId="038C68C6" w14:textId="1DD47A90" w:rsidR="0041107D" w:rsidRDefault="0041107D" w:rsidP="00D00A46">
      <w:pPr>
        <w:pStyle w:val="PargrafodaLista"/>
        <w:numPr>
          <w:ilvl w:val="0"/>
          <w:numId w:val="36"/>
        </w:numPr>
        <w:ind w:left="567" w:hanging="567"/>
        <w:rPr>
          <w:lang w:val="pt-PT"/>
        </w:rPr>
      </w:pPr>
      <w:r w:rsidRPr="0041107D">
        <w:rPr>
          <w:lang w:val="pt-PT"/>
        </w:rPr>
        <w:t xml:space="preserve">A fusão de dois ou mais </w:t>
      </w:r>
      <w:r>
        <w:rPr>
          <w:lang w:val="pt-PT"/>
        </w:rPr>
        <w:t xml:space="preserve">organismos de investimento em capital de risco </w:t>
      </w:r>
      <w:r w:rsidRPr="0041107D">
        <w:rPr>
          <w:lang w:val="pt-PT"/>
        </w:rPr>
        <w:t xml:space="preserve">pode realizar-se: </w:t>
      </w:r>
    </w:p>
    <w:p w14:paraId="5EB818EA" w14:textId="415B38BA" w:rsidR="0041107D" w:rsidRDefault="0041107D" w:rsidP="00EE4667">
      <w:pPr>
        <w:pStyle w:val="PargrafodaLista"/>
        <w:numPr>
          <w:ilvl w:val="0"/>
          <w:numId w:val="61"/>
        </w:numPr>
        <w:ind w:left="1134" w:hanging="567"/>
        <w:rPr>
          <w:lang w:val="pt-PT"/>
        </w:rPr>
      </w:pPr>
      <w:r w:rsidRPr="0041107D">
        <w:rPr>
          <w:lang w:val="pt-PT"/>
        </w:rPr>
        <w:t xml:space="preserve">Por incorporação de um ou mais organismos, realizada mediante a transferência total do património de um ou mais organismos para o organismo incorporante, com extinção dos organismos incorporados; </w:t>
      </w:r>
    </w:p>
    <w:p w14:paraId="26155E42" w14:textId="5CA13ACC" w:rsidR="0041107D" w:rsidRDefault="0041107D" w:rsidP="00EE4667">
      <w:pPr>
        <w:pStyle w:val="PargrafodaLista"/>
        <w:numPr>
          <w:ilvl w:val="0"/>
          <w:numId w:val="61"/>
        </w:numPr>
        <w:ind w:left="1134" w:hanging="567"/>
        <w:rPr>
          <w:lang w:val="pt-PT"/>
        </w:rPr>
      </w:pPr>
      <w:r w:rsidRPr="0041107D">
        <w:rPr>
          <w:lang w:val="pt-PT"/>
        </w:rPr>
        <w:t xml:space="preserve">Por constituição de um novo organismo, para o qual se transfere a totalidade do património dos organismos </w:t>
      </w:r>
      <w:r w:rsidR="0001156D">
        <w:rPr>
          <w:lang w:val="pt-PT"/>
        </w:rPr>
        <w:t>objeto</w:t>
      </w:r>
      <w:r w:rsidRPr="0041107D">
        <w:rPr>
          <w:lang w:val="pt-PT"/>
        </w:rPr>
        <w:t xml:space="preserve"> de fusão, com a extinção dos mesmos. </w:t>
      </w:r>
    </w:p>
    <w:p w14:paraId="696AFF91" w14:textId="452D13CD" w:rsidR="0041107D" w:rsidRDefault="0041107D" w:rsidP="00D00A46">
      <w:pPr>
        <w:pStyle w:val="PargrafodaLista"/>
        <w:numPr>
          <w:ilvl w:val="0"/>
          <w:numId w:val="36"/>
        </w:numPr>
        <w:ind w:left="567" w:hanging="567"/>
        <w:rPr>
          <w:lang w:val="pt-PT"/>
        </w:rPr>
      </w:pPr>
      <w:r w:rsidRPr="0041107D">
        <w:rPr>
          <w:lang w:val="pt-PT"/>
        </w:rPr>
        <w:t xml:space="preserve">A fusão de </w:t>
      </w:r>
      <w:r w:rsidR="00D319EF">
        <w:rPr>
          <w:lang w:val="pt-PT"/>
        </w:rPr>
        <w:t xml:space="preserve">organismos de investimento em capital de risco </w:t>
      </w:r>
      <w:r w:rsidRPr="0041107D">
        <w:rPr>
          <w:lang w:val="pt-PT"/>
        </w:rPr>
        <w:t xml:space="preserve">está sujeita a: </w:t>
      </w:r>
    </w:p>
    <w:p w14:paraId="4B390442" w14:textId="6AD4FF4B" w:rsidR="0041107D" w:rsidRDefault="0041107D" w:rsidP="00EE4667">
      <w:pPr>
        <w:pStyle w:val="PargrafodaLista"/>
        <w:numPr>
          <w:ilvl w:val="0"/>
          <w:numId w:val="62"/>
        </w:numPr>
        <w:ind w:left="1134" w:hanging="567"/>
        <w:rPr>
          <w:lang w:val="pt-PT"/>
        </w:rPr>
      </w:pPr>
      <w:r w:rsidRPr="0041107D">
        <w:rPr>
          <w:lang w:val="pt-PT"/>
        </w:rPr>
        <w:t xml:space="preserve">Comunicação subsequente à </w:t>
      </w:r>
      <w:r w:rsidRPr="00B77F78">
        <w:rPr>
          <w:lang w:val="pt-PT"/>
        </w:rPr>
        <w:t>A</w:t>
      </w:r>
      <w:r>
        <w:rPr>
          <w:lang w:val="pt-PT"/>
        </w:rPr>
        <w:t>uditoria Geral do Mercado de Valores Mobiliários</w:t>
      </w:r>
      <w:r w:rsidRPr="0041107D">
        <w:rPr>
          <w:lang w:val="pt-PT"/>
        </w:rPr>
        <w:t>, no prazo de 15 dias após a produção dos seus efeitos, no caso de organismos de investimento</w:t>
      </w:r>
      <w:r w:rsidR="00D319EF">
        <w:rPr>
          <w:lang w:val="pt-PT"/>
        </w:rPr>
        <w:t xml:space="preserve"> </w:t>
      </w:r>
      <w:r w:rsidR="004E0571">
        <w:rPr>
          <w:lang w:val="pt-PT"/>
        </w:rPr>
        <w:t xml:space="preserve">em capital de risco </w:t>
      </w:r>
      <w:r w:rsidRPr="0041107D">
        <w:rPr>
          <w:lang w:val="pt-PT"/>
        </w:rPr>
        <w:t>exclusivamente dirigidos a investidores qualificados</w:t>
      </w:r>
      <w:r>
        <w:rPr>
          <w:lang w:val="pt-PT"/>
        </w:rPr>
        <w:t>;</w:t>
      </w:r>
    </w:p>
    <w:p w14:paraId="7EC8EC16" w14:textId="6B160778" w:rsidR="0041107D" w:rsidRDefault="0041107D" w:rsidP="00EE4667">
      <w:pPr>
        <w:pStyle w:val="PargrafodaLista"/>
        <w:numPr>
          <w:ilvl w:val="0"/>
          <w:numId w:val="62"/>
        </w:numPr>
        <w:ind w:left="1134" w:hanging="567"/>
        <w:rPr>
          <w:lang w:val="pt-PT"/>
        </w:rPr>
      </w:pPr>
      <w:r w:rsidRPr="0041107D">
        <w:rPr>
          <w:lang w:val="pt-PT"/>
        </w:rPr>
        <w:t>Comunicação prévia</w:t>
      </w:r>
      <w:r w:rsidR="009149D3">
        <w:rPr>
          <w:lang w:val="pt-PT"/>
        </w:rPr>
        <w:t xml:space="preserve"> à Auditoria Geral do Mercado de Valores Mobiliários</w:t>
      </w:r>
      <w:r w:rsidRPr="0041107D">
        <w:rPr>
          <w:lang w:val="pt-PT"/>
        </w:rPr>
        <w:t xml:space="preserve">, com uma antecedência de 30 dias face à produção dos seus efeitos, no caso dos demais </w:t>
      </w:r>
      <w:r w:rsidR="00D319EF">
        <w:rPr>
          <w:lang w:val="pt-PT"/>
        </w:rPr>
        <w:t>organismos de investimento em capital de risco</w:t>
      </w:r>
      <w:r w:rsidR="000333C1">
        <w:rPr>
          <w:lang w:val="pt-PT"/>
        </w:rPr>
        <w:t xml:space="preserve">, podendo a </w:t>
      </w:r>
      <w:r w:rsidR="000333C1" w:rsidRPr="00B77F78">
        <w:rPr>
          <w:lang w:val="pt-PT"/>
        </w:rPr>
        <w:t>A</w:t>
      </w:r>
      <w:r w:rsidR="000333C1">
        <w:rPr>
          <w:lang w:val="pt-PT"/>
        </w:rPr>
        <w:t>uditoria Geral do Mercado de Valores Mobiliários ordenar a suspensão da fusão, caso entenda que a mesma não protege os direitos dos participantes ou não cumpre com os termos do presente Regime Jurídico</w:t>
      </w:r>
      <w:r w:rsidRPr="0041107D">
        <w:rPr>
          <w:lang w:val="pt-PT"/>
        </w:rPr>
        <w:t>.</w:t>
      </w:r>
    </w:p>
    <w:p w14:paraId="5ABEB8F3" w14:textId="02BA64D8" w:rsidR="00D319EF" w:rsidRDefault="0041107D" w:rsidP="00D00A46">
      <w:pPr>
        <w:pStyle w:val="PargrafodaLista"/>
        <w:numPr>
          <w:ilvl w:val="0"/>
          <w:numId w:val="36"/>
        </w:numPr>
        <w:ind w:left="567" w:hanging="567"/>
        <w:rPr>
          <w:lang w:val="pt-PT"/>
        </w:rPr>
      </w:pPr>
      <w:r w:rsidRPr="0041107D">
        <w:rPr>
          <w:lang w:val="pt-PT"/>
        </w:rPr>
        <w:t xml:space="preserve">O processo de fusão é instruído e remetido à </w:t>
      </w:r>
      <w:r w:rsidR="00D319EF" w:rsidRPr="00B77F78">
        <w:rPr>
          <w:lang w:val="pt-PT"/>
        </w:rPr>
        <w:t>A</w:t>
      </w:r>
      <w:r w:rsidR="00D319EF">
        <w:rPr>
          <w:lang w:val="pt-PT"/>
        </w:rPr>
        <w:t>uditoria Geral do Mercado de Valores Mobiliários</w:t>
      </w:r>
      <w:r w:rsidRPr="0041107D">
        <w:rPr>
          <w:lang w:val="pt-PT"/>
        </w:rPr>
        <w:t xml:space="preserve">, com os seguintes elementos: </w:t>
      </w:r>
    </w:p>
    <w:p w14:paraId="21E1D9DB" w14:textId="74E29DB4" w:rsidR="00D319EF" w:rsidRDefault="0041107D" w:rsidP="00EE4667">
      <w:pPr>
        <w:pStyle w:val="PargrafodaLista"/>
        <w:numPr>
          <w:ilvl w:val="0"/>
          <w:numId w:val="63"/>
        </w:numPr>
        <w:ind w:left="1134" w:hanging="567"/>
        <w:rPr>
          <w:lang w:val="pt-PT"/>
        </w:rPr>
      </w:pPr>
      <w:r w:rsidRPr="0041107D">
        <w:rPr>
          <w:lang w:val="pt-PT"/>
        </w:rPr>
        <w:t xml:space="preserve">O </w:t>
      </w:r>
      <w:r w:rsidR="003F3A84" w:rsidRPr="0041107D">
        <w:rPr>
          <w:lang w:val="pt-PT"/>
        </w:rPr>
        <w:t>projeto</w:t>
      </w:r>
      <w:r w:rsidRPr="0041107D">
        <w:rPr>
          <w:lang w:val="pt-PT"/>
        </w:rPr>
        <w:t xml:space="preserve"> da fusão, devidamente aprovado em assembleias de participantes</w:t>
      </w:r>
      <w:r w:rsidR="00D319EF">
        <w:rPr>
          <w:lang w:val="pt-PT"/>
        </w:rPr>
        <w:t xml:space="preserve"> ou </w:t>
      </w:r>
      <w:r w:rsidR="0001156D">
        <w:rPr>
          <w:lang w:val="pt-PT"/>
        </w:rPr>
        <w:t>acionistas</w:t>
      </w:r>
      <w:r w:rsidRPr="0041107D">
        <w:rPr>
          <w:lang w:val="pt-PT"/>
        </w:rPr>
        <w:t xml:space="preserve"> dos organismos incorporados</w:t>
      </w:r>
      <w:r w:rsidR="00502724">
        <w:rPr>
          <w:lang w:val="pt-PT"/>
        </w:rPr>
        <w:t xml:space="preserve"> fechados</w:t>
      </w:r>
      <w:r w:rsidRPr="0041107D">
        <w:rPr>
          <w:lang w:val="pt-PT"/>
        </w:rPr>
        <w:t xml:space="preserve"> e do organismo incorporante</w:t>
      </w:r>
      <w:r w:rsidR="00502724">
        <w:rPr>
          <w:lang w:val="pt-PT"/>
        </w:rPr>
        <w:t xml:space="preserve"> fechado</w:t>
      </w:r>
      <w:r w:rsidRPr="0041107D">
        <w:rPr>
          <w:lang w:val="pt-PT"/>
        </w:rPr>
        <w:t xml:space="preserve">, contendo designadamente a seguinte informação: </w:t>
      </w:r>
    </w:p>
    <w:p w14:paraId="7F13CC71" w14:textId="34C9018C" w:rsidR="00D319EF" w:rsidRPr="00D319EF" w:rsidRDefault="0041107D" w:rsidP="00EE4667">
      <w:pPr>
        <w:pStyle w:val="PargrafodaLista"/>
        <w:numPr>
          <w:ilvl w:val="0"/>
          <w:numId w:val="88"/>
        </w:numPr>
        <w:ind w:left="1701" w:hanging="425"/>
        <w:rPr>
          <w:lang w:val="pt-PT"/>
        </w:rPr>
      </w:pPr>
      <w:r w:rsidRPr="00D319EF">
        <w:rPr>
          <w:lang w:val="pt-PT"/>
        </w:rPr>
        <w:t xml:space="preserve">A modalidade, os motivos, as condições e os </w:t>
      </w:r>
      <w:r w:rsidR="00397A41" w:rsidRPr="00D319EF">
        <w:rPr>
          <w:lang w:val="pt-PT"/>
        </w:rPr>
        <w:t>objetivos</w:t>
      </w:r>
      <w:r w:rsidRPr="00D319EF">
        <w:rPr>
          <w:lang w:val="pt-PT"/>
        </w:rPr>
        <w:t xml:space="preserve"> da fusão, relativamente a todos os organismos envolvidos; </w:t>
      </w:r>
    </w:p>
    <w:p w14:paraId="7CE861C1" w14:textId="4C905F7E" w:rsidR="00D319EF" w:rsidRPr="00D319EF" w:rsidRDefault="0041107D" w:rsidP="00EE4667">
      <w:pPr>
        <w:pStyle w:val="PargrafodaLista"/>
        <w:numPr>
          <w:ilvl w:val="0"/>
          <w:numId w:val="88"/>
        </w:numPr>
        <w:ind w:left="1701" w:hanging="425"/>
        <w:rPr>
          <w:lang w:val="pt-PT"/>
        </w:rPr>
      </w:pPr>
      <w:r w:rsidRPr="00D319EF">
        <w:rPr>
          <w:lang w:val="pt-PT"/>
        </w:rPr>
        <w:t>A data prevista para a produção de efeitos da fusão;</w:t>
      </w:r>
    </w:p>
    <w:p w14:paraId="350DA759" w14:textId="531762BC" w:rsidR="00D319EF" w:rsidRPr="00D319EF" w:rsidRDefault="0041107D" w:rsidP="00EE4667">
      <w:pPr>
        <w:pStyle w:val="PargrafodaLista"/>
        <w:numPr>
          <w:ilvl w:val="0"/>
          <w:numId w:val="88"/>
        </w:numPr>
        <w:ind w:left="1701" w:hanging="425"/>
        <w:rPr>
          <w:lang w:val="pt-PT"/>
        </w:rPr>
      </w:pPr>
      <w:r w:rsidRPr="00D319EF">
        <w:rPr>
          <w:lang w:val="pt-PT"/>
        </w:rPr>
        <w:t xml:space="preserve">A demonstração da compatibilidade do organismo incorporante ou do novo organismo, consoante os casos, com a </w:t>
      </w:r>
      <w:r w:rsidR="0001156D">
        <w:rPr>
          <w:lang w:val="pt-PT"/>
        </w:rPr>
        <w:t>respetiva</w:t>
      </w:r>
      <w:r w:rsidRPr="00D319EF">
        <w:rPr>
          <w:lang w:val="pt-PT"/>
        </w:rPr>
        <w:t xml:space="preserve"> política de investimento e valorização dos </w:t>
      </w:r>
      <w:r w:rsidR="0001156D">
        <w:rPr>
          <w:lang w:val="pt-PT"/>
        </w:rPr>
        <w:t>ativos</w:t>
      </w:r>
      <w:r w:rsidRPr="00D319EF">
        <w:rPr>
          <w:lang w:val="pt-PT"/>
        </w:rPr>
        <w:t xml:space="preserve">; </w:t>
      </w:r>
    </w:p>
    <w:p w14:paraId="285B9F75" w14:textId="4333A275" w:rsidR="00D319EF" w:rsidRPr="00D319EF" w:rsidRDefault="0041107D" w:rsidP="00EE4667">
      <w:pPr>
        <w:pStyle w:val="PargrafodaLista"/>
        <w:numPr>
          <w:ilvl w:val="0"/>
          <w:numId w:val="88"/>
        </w:numPr>
        <w:ind w:left="1701" w:hanging="425"/>
        <w:rPr>
          <w:lang w:val="pt-PT"/>
        </w:rPr>
      </w:pPr>
      <w:r w:rsidRPr="00D319EF">
        <w:rPr>
          <w:lang w:val="pt-PT"/>
        </w:rPr>
        <w:lastRenderedPageBreak/>
        <w:t xml:space="preserve">O balanço de cada um dos organismos intervenientes, donde conste designadamente o valor dos elementos do </w:t>
      </w:r>
      <w:r w:rsidR="0001156D">
        <w:rPr>
          <w:lang w:val="pt-PT"/>
        </w:rPr>
        <w:t>ativo</w:t>
      </w:r>
      <w:r w:rsidRPr="00D319EF">
        <w:rPr>
          <w:lang w:val="pt-PT"/>
        </w:rPr>
        <w:t xml:space="preserve"> e do passivo a transferir para o organismo incorporante ou para o novo organismo;</w:t>
      </w:r>
    </w:p>
    <w:p w14:paraId="687EE6A1" w14:textId="2BAC7775" w:rsidR="00D319EF" w:rsidRPr="00D319EF" w:rsidRDefault="0041107D" w:rsidP="00EE4667">
      <w:pPr>
        <w:pStyle w:val="PargrafodaLista"/>
        <w:numPr>
          <w:ilvl w:val="0"/>
          <w:numId w:val="88"/>
        </w:numPr>
        <w:ind w:left="1701" w:hanging="425"/>
        <w:rPr>
          <w:lang w:val="pt-PT"/>
        </w:rPr>
      </w:pPr>
      <w:r w:rsidRPr="00D319EF">
        <w:rPr>
          <w:lang w:val="pt-PT"/>
        </w:rPr>
        <w:t xml:space="preserve">Os critérios </w:t>
      </w:r>
      <w:r w:rsidR="00397A41" w:rsidRPr="00D319EF">
        <w:rPr>
          <w:lang w:val="pt-PT"/>
        </w:rPr>
        <w:t>adotados</w:t>
      </w:r>
      <w:r w:rsidRPr="00D319EF">
        <w:rPr>
          <w:lang w:val="pt-PT"/>
        </w:rPr>
        <w:t xml:space="preserve"> na avaliação dos </w:t>
      </w:r>
      <w:r w:rsidR="0001156D">
        <w:rPr>
          <w:lang w:val="pt-PT"/>
        </w:rPr>
        <w:t>ativos</w:t>
      </w:r>
      <w:r w:rsidRPr="00D319EF">
        <w:rPr>
          <w:lang w:val="pt-PT"/>
        </w:rPr>
        <w:t xml:space="preserve"> e passivos e justos valores utilizados; </w:t>
      </w:r>
    </w:p>
    <w:p w14:paraId="24BF315B" w14:textId="126F8645" w:rsidR="0041107D" w:rsidRPr="00D319EF" w:rsidRDefault="0041107D" w:rsidP="00EE4667">
      <w:pPr>
        <w:pStyle w:val="PargrafodaLista"/>
        <w:numPr>
          <w:ilvl w:val="0"/>
          <w:numId w:val="88"/>
        </w:numPr>
        <w:ind w:left="1701" w:hanging="425"/>
        <w:rPr>
          <w:lang w:val="pt-PT"/>
        </w:rPr>
      </w:pPr>
      <w:r w:rsidRPr="00D319EF">
        <w:rPr>
          <w:lang w:val="pt-PT"/>
        </w:rPr>
        <w:t xml:space="preserve">A demonstração da relação de troca das unidades de participação ou das </w:t>
      </w:r>
      <w:r w:rsidR="0001156D">
        <w:rPr>
          <w:lang w:val="pt-PT"/>
        </w:rPr>
        <w:t>ações</w:t>
      </w:r>
      <w:r w:rsidRPr="00D319EF">
        <w:rPr>
          <w:lang w:val="pt-PT"/>
        </w:rPr>
        <w:t>;</w:t>
      </w:r>
    </w:p>
    <w:p w14:paraId="4B11C4CE" w14:textId="2691A8A5" w:rsidR="00D319EF" w:rsidRPr="00D319EF" w:rsidRDefault="0041107D" w:rsidP="00EE4667">
      <w:pPr>
        <w:pStyle w:val="PargrafodaLista"/>
        <w:numPr>
          <w:ilvl w:val="0"/>
          <w:numId w:val="88"/>
        </w:numPr>
        <w:ind w:left="1701" w:hanging="425"/>
        <w:rPr>
          <w:lang w:val="pt-PT"/>
        </w:rPr>
      </w:pPr>
      <w:r w:rsidRPr="00D319EF">
        <w:rPr>
          <w:lang w:val="pt-PT"/>
        </w:rPr>
        <w:t xml:space="preserve">Os critérios de atribuição das unidades de participação ou de </w:t>
      </w:r>
      <w:r w:rsidR="0001156D">
        <w:rPr>
          <w:lang w:val="pt-PT"/>
        </w:rPr>
        <w:t>ações</w:t>
      </w:r>
      <w:r w:rsidRPr="00D319EF">
        <w:rPr>
          <w:lang w:val="pt-PT"/>
        </w:rPr>
        <w:t xml:space="preserve"> aos participantes</w:t>
      </w:r>
      <w:r w:rsidR="00D15BC2">
        <w:rPr>
          <w:lang w:val="pt-PT"/>
        </w:rPr>
        <w:t xml:space="preserve"> ou </w:t>
      </w:r>
      <w:r w:rsidR="0001156D">
        <w:rPr>
          <w:lang w:val="pt-PT"/>
        </w:rPr>
        <w:t>acionistas</w:t>
      </w:r>
      <w:r w:rsidRPr="00D319EF">
        <w:rPr>
          <w:lang w:val="pt-PT"/>
        </w:rPr>
        <w:t xml:space="preserve"> do organismo que resultar da fusão; </w:t>
      </w:r>
    </w:p>
    <w:p w14:paraId="45131716" w14:textId="3CFF8FDE" w:rsidR="00D319EF" w:rsidRPr="00D319EF" w:rsidRDefault="0041107D" w:rsidP="00EE4667">
      <w:pPr>
        <w:pStyle w:val="PargrafodaLista"/>
        <w:numPr>
          <w:ilvl w:val="0"/>
          <w:numId w:val="88"/>
        </w:numPr>
        <w:ind w:left="1701" w:hanging="425"/>
        <w:rPr>
          <w:lang w:val="pt-PT"/>
        </w:rPr>
      </w:pPr>
      <w:r w:rsidRPr="00D319EF">
        <w:rPr>
          <w:lang w:val="pt-PT"/>
        </w:rPr>
        <w:t>Os direitos assegurados pelo organismo incorporante ou pelo novo organismo aos participantes</w:t>
      </w:r>
      <w:r w:rsidR="00D15BC2">
        <w:rPr>
          <w:lang w:val="pt-PT"/>
        </w:rPr>
        <w:t xml:space="preserve"> ou </w:t>
      </w:r>
      <w:r w:rsidR="0001156D">
        <w:rPr>
          <w:lang w:val="pt-PT"/>
        </w:rPr>
        <w:t>acionistas</w:t>
      </w:r>
      <w:r w:rsidRPr="00D319EF">
        <w:rPr>
          <w:lang w:val="pt-PT"/>
        </w:rPr>
        <w:t xml:space="preserve"> do organismo incorporado que possuam direitos especiais;</w:t>
      </w:r>
    </w:p>
    <w:p w14:paraId="4FF0DA89" w14:textId="333F0DE4" w:rsidR="00D319EF" w:rsidRPr="00D319EF" w:rsidRDefault="0041107D" w:rsidP="00EE4667">
      <w:pPr>
        <w:pStyle w:val="PargrafodaLista"/>
        <w:numPr>
          <w:ilvl w:val="0"/>
          <w:numId w:val="88"/>
        </w:numPr>
        <w:ind w:left="1701" w:hanging="425"/>
        <w:rPr>
          <w:lang w:val="pt-PT"/>
        </w:rPr>
      </w:pPr>
      <w:r w:rsidRPr="00D319EF">
        <w:rPr>
          <w:lang w:val="pt-PT"/>
        </w:rPr>
        <w:t xml:space="preserve">A data a partir da qual as operações dos organismos são consideradas, do ponto de vista contabilístico, como </w:t>
      </w:r>
      <w:r w:rsidR="005C5B15" w:rsidRPr="00D319EF">
        <w:rPr>
          <w:lang w:val="pt-PT"/>
        </w:rPr>
        <w:t>efetuadas</w:t>
      </w:r>
      <w:r w:rsidRPr="00D319EF">
        <w:rPr>
          <w:lang w:val="pt-PT"/>
        </w:rPr>
        <w:t xml:space="preserve"> por conta do organismo incorporante ou do novo organismo; </w:t>
      </w:r>
    </w:p>
    <w:p w14:paraId="287AB988" w14:textId="1504C04B" w:rsidR="00D319EF" w:rsidRPr="00D319EF" w:rsidRDefault="0041107D" w:rsidP="00EE4667">
      <w:pPr>
        <w:pStyle w:val="PargrafodaLista"/>
        <w:numPr>
          <w:ilvl w:val="0"/>
          <w:numId w:val="88"/>
        </w:numPr>
        <w:ind w:left="1701" w:hanging="425"/>
        <w:rPr>
          <w:lang w:val="pt-PT"/>
        </w:rPr>
      </w:pPr>
      <w:r w:rsidRPr="00D319EF">
        <w:rPr>
          <w:lang w:val="pt-PT"/>
        </w:rPr>
        <w:t xml:space="preserve">A versão </w:t>
      </w:r>
      <w:r w:rsidR="005C5B15" w:rsidRPr="00D319EF">
        <w:rPr>
          <w:lang w:val="pt-PT"/>
        </w:rPr>
        <w:t>atualizada</w:t>
      </w:r>
      <w:r w:rsidRPr="00D319EF">
        <w:rPr>
          <w:lang w:val="pt-PT"/>
        </w:rPr>
        <w:t xml:space="preserve"> do regulamento de gestão do organismo incorporante;</w:t>
      </w:r>
    </w:p>
    <w:p w14:paraId="4C570F87" w14:textId="7251B644" w:rsidR="00D319EF" w:rsidRPr="00D319EF" w:rsidRDefault="0041107D" w:rsidP="00EE4667">
      <w:pPr>
        <w:pStyle w:val="PargrafodaLista"/>
        <w:numPr>
          <w:ilvl w:val="0"/>
          <w:numId w:val="88"/>
        </w:numPr>
        <w:ind w:left="1701" w:hanging="425"/>
        <w:rPr>
          <w:lang w:val="pt-PT"/>
        </w:rPr>
      </w:pPr>
      <w:r w:rsidRPr="00D319EF">
        <w:rPr>
          <w:lang w:val="pt-PT"/>
        </w:rPr>
        <w:t xml:space="preserve">Parecer dos </w:t>
      </w:r>
      <w:r w:rsidR="000925D4">
        <w:rPr>
          <w:lang w:val="pt-PT"/>
        </w:rPr>
        <w:t>auditores</w:t>
      </w:r>
      <w:r w:rsidRPr="00D319EF">
        <w:rPr>
          <w:lang w:val="pt-PT"/>
        </w:rPr>
        <w:t xml:space="preserve"> dos organismos envolvidos na fusão</w:t>
      </w:r>
      <w:r w:rsidR="00FD5E6D" w:rsidRPr="00FD5E6D">
        <w:rPr>
          <w:lang w:val="pt-PT"/>
        </w:rPr>
        <w:t xml:space="preserve"> </w:t>
      </w:r>
      <w:r w:rsidR="00FD5E6D" w:rsidRPr="00D319EF">
        <w:rPr>
          <w:lang w:val="pt-PT"/>
        </w:rPr>
        <w:t xml:space="preserve">sobre o </w:t>
      </w:r>
      <w:r w:rsidR="005C5B15" w:rsidRPr="00D319EF">
        <w:rPr>
          <w:lang w:val="pt-PT"/>
        </w:rPr>
        <w:t>projeto</w:t>
      </w:r>
      <w:r w:rsidR="00FD5E6D" w:rsidRPr="00D319EF">
        <w:rPr>
          <w:lang w:val="pt-PT"/>
        </w:rPr>
        <w:t xml:space="preserve"> de fusão, designadamente sobre as matérias enunciadas nas alíneas v, vi e </w:t>
      </w:r>
      <w:proofErr w:type="spellStart"/>
      <w:r w:rsidR="00FD5E6D" w:rsidRPr="00D319EF">
        <w:rPr>
          <w:lang w:val="pt-PT"/>
        </w:rPr>
        <w:t>vii</w:t>
      </w:r>
      <w:proofErr w:type="spellEnd"/>
      <w:r w:rsidRPr="00D319EF">
        <w:rPr>
          <w:lang w:val="pt-PT"/>
        </w:rPr>
        <w:t>;</w:t>
      </w:r>
    </w:p>
    <w:p w14:paraId="1445984A" w14:textId="1AC972D9" w:rsidR="00D319EF" w:rsidRDefault="0041107D" w:rsidP="00EE4667">
      <w:pPr>
        <w:pStyle w:val="PargrafodaLista"/>
        <w:numPr>
          <w:ilvl w:val="0"/>
          <w:numId w:val="63"/>
        </w:numPr>
        <w:ind w:left="1134" w:hanging="567"/>
        <w:rPr>
          <w:lang w:val="pt-PT"/>
        </w:rPr>
      </w:pPr>
      <w:r w:rsidRPr="0041107D">
        <w:rPr>
          <w:lang w:val="pt-PT"/>
        </w:rPr>
        <w:t xml:space="preserve">As declarações de concordância de cada um dos depositários envolvidos na fusão; </w:t>
      </w:r>
    </w:p>
    <w:p w14:paraId="72E0874F" w14:textId="43CA314F" w:rsidR="0041107D" w:rsidRDefault="0041107D" w:rsidP="00EE4667">
      <w:pPr>
        <w:pStyle w:val="PargrafodaLista"/>
        <w:numPr>
          <w:ilvl w:val="0"/>
          <w:numId w:val="63"/>
        </w:numPr>
        <w:ind w:left="1134" w:hanging="567"/>
        <w:rPr>
          <w:lang w:val="pt-PT"/>
        </w:rPr>
      </w:pPr>
      <w:r w:rsidRPr="0041107D">
        <w:rPr>
          <w:lang w:val="pt-PT"/>
        </w:rPr>
        <w:t>A aprovação da fusão pelas assembleias de participantes</w:t>
      </w:r>
      <w:r w:rsidR="00FD5E6D">
        <w:rPr>
          <w:lang w:val="pt-PT"/>
        </w:rPr>
        <w:t xml:space="preserve"> ou </w:t>
      </w:r>
      <w:r w:rsidR="0001156D">
        <w:rPr>
          <w:lang w:val="pt-PT"/>
        </w:rPr>
        <w:t>acionistas</w:t>
      </w:r>
      <w:r w:rsidRPr="0041107D">
        <w:rPr>
          <w:lang w:val="pt-PT"/>
        </w:rPr>
        <w:t xml:space="preserve"> dos organismos envolvidos na fusão</w:t>
      </w:r>
      <w:r w:rsidR="00502724">
        <w:rPr>
          <w:lang w:val="pt-PT"/>
        </w:rPr>
        <w:t xml:space="preserve"> que sejam fechados</w:t>
      </w:r>
      <w:r w:rsidRPr="0041107D">
        <w:rPr>
          <w:lang w:val="pt-PT"/>
        </w:rPr>
        <w:t>, nos casos das operações referidas na alínea a) do n.º 2;</w:t>
      </w:r>
    </w:p>
    <w:p w14:paraId="300184CD" w14:textId="276B24F1" w:rsidR="00D319EF" w:rsidRDefault="0041107D" w:rsidP="00EE4667">
      <w:pPr>
        <w:pStyle w:val="PargrafodaLista"/>
        <w:numPr>
          <w:ilvl w:val="0"/>
          <w:numId w:val="63"/>
        </w:numPr>
        <w:ind w:left="1134" w:hanging="567"/>
        <w:rPr>
          <w:lang w:val="pt-PT"/>
        </w:rPr>
      </w:pPr>
      <w:r w:rsidRPr="0041107D">
        <w:rPr>
          <w:lang w:val="pt-PT"/>
        </w:rPr>
        <w:t xml:space="preserve">Os elementos necessários à constituição do novo organismo, no caso previsto na alínea b) do n.º 1, nomeadamente os documentos constitutivos; </w:t>
      </w:r>
    </w:p>
    <w:p w14:paraId="3A18A0F2" w14:textId="509AD540" w:rsidR="00D319EF" w:rsidRDefault="0041107D" w:rsidP="00EE4667">
      <w:pPr>
        <w:pStyle w:val="PargrafodaLista"/>
        <w:numPr>
          <w:ilvl w:val="0"/>
          <w:numId w:val="63"/>
        </w:numPr>
        <w:ind w:left="1134" w:hanging="567"/>
        <w:rPr>
          <w:lang w:val="pt-PT"/>
        </w:rPr>
      </w:pPr>
      <w:r w:rsidRPr="0041107D">
        <w:rPr>
          <w:lang w:val="pt-PT"/>
        </w:rPr>
        <w:t xml:space="preserve">A data de produção de efeitos, nos casos das operações referidas na alínea a) do n.º 2. </w:t>
      </w:r>
    </w:p>
    <w:p w14:paraId="7226A263" w14:textId="139351D1" w:rsidR="00D319EF" w:rsidRDefault="0041107D" w:rsidP="00D00A46">
      <w:pPr>
        <w:pStyle w:val="PargrafodaLista"/>
        <w:numPr>
          <w:ilvl w:val="0"/>
          <w:numId w:val="36"/>
        </w:numPr>
        <w:ind w:left="567" w:hanging="567"/>
        <w:rPr>
          <w:lang w:val="pt-PT"/>
        </w:rPr>
      </w:pPr>
      <w:r w:rsidRPr="0041107D">
        <w:rPr>
          <w:lang w:val="pt-PT"/>
        </w:rPr>
        <w:t xml:space="preserve">O balanço referido na subalínea </w:t>
      </w:r>
      <w:proofErr w:type="spellStart"/>
      <w:r w:rsidRPr="0041107D">
        <w:rPr>
          <w:lang w:val="pt-PT"/>
        </w:rPr>
        <w:t>iv</w:t>
      </w:r>
      <w:proofErr w:type="spellEnd"/>
      <w:r w:rsidRPr="0041107D">
        <w:rPr>
          <w:lang w:val="pt-PT"/>
        </w:rPr>
        <w:t xml:space="preserve"> da alínea a) do número anterior pode ser: </w:t>
      </w:r>
    </w:p>
    <w:p w14:paraId="1611DF57" w14:textId="3ED27F0A" w:rsidR="00D319EF" w:rsidRDefault="0041107D" w:rsidP="00EE4667">
      <w:pPr>
        <w:pStyle w:val="PargrafodaLista"/>
        <w:numPr>
          <w:ilvl w:val="0"/>
          <w:numId w:val="64"/>
        </w:numPr>
        <w:ind w:left="1134" w:hanging="567"/>
        <w:rPr>
          <w:lang w:val="pt-PT"/>
        </w:rPr>
      </w:pPr>
      <w:r w:rsidRPr="0041107D">
        <w:rPr>
          <w:lang w:val="pt-PT"/>
        </w:rPr>
        <w:t xml:space="preserve">O balanço do último exercício, desde que tenha sido encerrado nos seis meses anteriores à data do </w:t>
      </w:r>
      <w:r w:rsidR="00BC74AD" w:rsidRPr="0041107D">
        <w:rPr>
          <w:lang w:val="pt-PT"/>
        </w:rPr>
        <w:t>projeto</w:t>
      </w:r>
      <w:r w:rsidRPr="0041107D">
        <w:rPr>
          <w:lang w:val="pt-PT"/>
        </w:rPr>
        <w:t xml:space="preserve"> de fusão;</w:t>
      </w:r>
    </w:p>
    <w:p w14:paraId="301F2964" w14:textId="2C606638" w:rsidR="00D319EF" w:rsidRDefault="0041107D" w:rsidP="00EE4667">
      <w:pPr>
        <w:pStyle w:val="PargrafodaLista"/>
        <w:numPr>
          <w:ilvl w:val="0"/>
          <w:numId w:val="64"/>
        </w:numPr>
        <w:ind w:left="1134" w:hanging="567"/>
        <w:rPr>
          <w:lang w:val="pt-PT"/>
        </w:rPr>
      </w:pPr>
      <w:r w:rsidRPr="0041107D">
        <w:rPr>
          <w:lang w:val="pt-PT"/>
        </w:rPr>
        <w:t xml:space="preserve"> Um balanço reportado a uma data que não anteceda o trimestre anterior à data do </w:t>
      </w:r>
      <w:r w:rsidR="00BC74AD" w:rsidRPr="0041107D">
        <w:rPr>
          <w:lang w:val="pt-PT"/>
        </w:rPr>
        <w:t>projeto</w:t>
      </w:r>
      <w:r w:rsidRPr="0041107D">
        <w:rPr>
          <w:lang w:val="pt-PT"/>
        </w:rPr>
        <w:t xml:space="preserve"> de fusão.</w:t>
      </w:r>
    </w:p>
    <w:p w14:paraId="75D89BFD" w14:textId="058025BF" w:rsidR="00D319EF" w:rsidRDefault="0041107D" w:rsidP="00D00A46">
      <w:pPr>
        <w:pStyle w:val="PargrafodaLista"/>
        <w:numPr>
          <w:ilvl w:val="0"/>
          <w:numId w:val="36"/>
        </w:numPr>
        <w:ind w:left="567" w:hanging="567"/>
        <w:rPr>
          <w:lang w:val="pt-PT"/>
        </w:rPr>
      </w:pPr>
      <w:r w:rsidRPr="0041107D">
        <w:rPr>
          <w:lang w:val="pt-PT"/>
        </w:rPr>
        <w:t xml:space="preserve">A fusão produz efeitos na data da subscrição das unidades de participação ou das </w:t>
      </w:r>
      <w:r w:rsidR="0001156D">
        <w:rPr>
          <w:lang w:val="pt-PT"/>
        </w:rPr>
        <w:t>ações</w:t>
      </w:r>
      <w:r w:rsidRPr="0041107D">
        <w:rPr>
          <w:lang w:val="pt-PT"/>
        </w:rPr>
        <w:t xml:space="preserve"> do organismo incorporante, sendo igualmente essa a data relevante para o cálculo dos termos de troca das unidades de participação ou das </w:t>
      </w:r>
      <w:r w:rsidR="0001156D">
        <w:rPr>
          <w:lang w:val="pt-PT"/>
        </w:rPr>
        <w:t>ações</w:t>
      </w:r>
      <w:r w:rsidRPr="0041107D">
        <w:rPr>
          <w:lang w:val="pt-PT"/>
        </w:rPr>
        <w:t xml:space="preserve"> do organismo incorporado por unidades de participação ou por </w:t>
      </w:r>
      <w:r w:rsidR="0001156D">
        <w:rPr>
          <w:lang w:val="pt-PT"/>
        </w:rPr>
        <w:t>ações</w:t>
      </w:r>
      <w:r w:rsidRPr="0041107D">
        <w:rPr>
          <w:lang w:val="pt-PT"/>
        </w:rPr>
        <w:t xml:space="preserve"> do organismo incorporante e, se aplicável, para a determinação do valor patrimonial líquido para os pagamentos em dinheiro. </w:t>
      </w:r>
    </w:p>
    <w:p w14:paraId="2311E0D2" w14:textId="421FF4CD" w:rsidR="0041107D" w:rsidRDefault="0041107D" w:rsidP="00D00A46">
      <w:pPr>
        <w:pStyle w:val="PargrafodaLista"/>
        <w:numPr>
          <w:ilvl w:val="0"/>
          <w:numId w:val="36"/>
        </w:numPr>
        <w:ind w:left="567" w:hanging="567"/>
        <w:rPr>
          <w:lang w:val="pt-PT"/>
        </w:rPr>
      </w:pPr>
      <w:r w:rsidRPr="0041107D">
        <w:rPr>
          <w:lang w:val="pt-PT"/>
        </w:rPr>
        <w:lastRenderedPageBreak/>
        <w:t>Os participantes</w:t>
      </w:r>
      <w:r w:rsidR="00D970A2">
        <w:rPr>
          <w:lang w:val="pt-PT"/>
        </w:rPr>
        <w:t xml:space="preserve"> ou </w:t>
      </w:r>
      <w:r w:rsidR="0001156D">
        <w:rPr>
          <w:lang w:val="pt-PT"/>
        </w:rPr>
        <w:t>acionistas</w:t>
      </w:r>
      <w:r w:rsidRPr="0041107D">
        <w:rPr>
          <w:lang w:val="pt-PT"/>
        </w:rPr>
        <w:t xml:space="preserve"> que votarem contra a operação de fusão</w:t>
      </w:r>
      <w:r w:rsidR="00DB23F2">
        <w:rPr>
          <w:lang w:val="pt-PT"/>
        </w:rPr>
        <w:t xml:space="preserve"> no caso dos organismos de investimento de capital de risco fechados ou qualquer </w:t>
      </w:r>
      <w:r w:rsidR="00DB23F2" w:rsidRPr="0041107D">
        <w:rPr>
          <w:lang w:val="pt-PT"/>
        </w:rPr>
        <w:t>participante</w:t>
      </w:r>
      <w:r w:rsidR="00DB23F2">
        <w:rPr>
          <w:lang w:val="pt-PT"/>
        </w:rPr>
        <w:t xml:space="preserve"> ou </w:t>
      </w:r>
      <w:r w:rsidR="00BC74AD">
        <w:rPr>
          <w:lang w:val="pt-PT"/>
        </w:rPr>
        <w:t>acionista</w:t>
      </w:r>
      <w:r w:rsidR="00DB23F2" w:rsidRPr="0041107D">
        <w:rPr>
          <w:lang w:val="pt-PT"/>
        </w:rPr>
        <w:t xml:space="preserve"> </w:t>
      </w:r>
      <w:r w:rsidR="00DB23F2">
        <w:rPr>
          <w:lang w:val="pt-PT"/>
        </w:rPr>
        <w:t xml:space="preserve">de organismos de investimento de capital de risco aberto </w:t>
      </w:r>
      <w:r w:rsidRPr="0041107D">
        <w:rPr>
          <w:lang w:val="pt-PT"/>
        </w:rPr>
        <w:t xml:space="preserve">podem solicitar o reembolso das unidades de participação ou das </w:t>
      </w:r>
      <w:r w:rsidR="0001156D">
        <w:rPr>
          <w:lang w:val="pt-PT"/>
        </w:rPr>
        <w:t>ações</w:t>
      </w:r>
      <w:r w:rsidRPr="0041107D">
        <w:rPr>
          <w:lang w:val="pt-PT"/>
        </w:rPr>
        <w:t>,</w:t>
      </w:r>
      <w:r w:rsidR="00DA4F74">
        <w:rPr>
          <w:lang w:val="pt-PT"/>
        </w:rPr>
        <w:t xml:space="preserve"> sem </w:t>
      </w:r>
      <w:r w:rsidR="001E7999">
        <w:rPr>
          <w:lang w:val="pt-PT"/>
        </w:rPr>
        <w:t>pagar</w:t>
      </w:r>
      <w:r w:rsidR="00DA4F74">
        <w:rPr>
          <w:lang w:val="pt-PT"/>
        </w:rPr>
        <w:t xml:space="preserve"> qualquer comissão de resgate,</w:t>
      </w:r>
      <w:r w:rsidRPr="0041107D">
        <w:rPr>
          <w:lang w:val="pt-PT"/>
        </w:rPr>
        <w:t xml:space="preserve"> até cinco dias úteis antes da data da produção dos efeitos da fusão</w:t>
      </w:r>
      <w:r w:rsidR="00DB23F2">
        <w:rPr>
          <w:lang w:val="pt-PT"/>
        </w:rPr>
        <w:t>.</w:t>
      </w:r>
    </w:p>
    <w:p w14:paraId="5DE88609" w14:textId="2D5B860D" w:rsidR="00D86666" w:rsidRPr="0041107D" w:rsidRDefault="00D86666" w:rsidP="00D00A46">
      <w:pPr>
        <w:pStyle w:val="PargrafodaLista"/>
        <w:numPr>
          <w:ilvl w:val="0"/>
          <w:numId w:val="36"/>
        </w:numPr>
        <w:ind w:left="567" w:hanging="567"/>
        <w:rPr>
          <w:lang w:val="pt-PT"/>
        </w:rPr>
      </w:pPr>
      <w:r w:rsidRPr="00D86666">
        <w:rPr>
          <w:lang w:val="pt-PT"/>
        </w:rPr>
        <w:t xml:space="preserve">Quando a operação de </w:t>
      </w:r>
      <w:r w:rsidR="00DA4F74">
        <w:rPr>
          <w:lang w:val="pt-PT"/>
        </w:rPr>
        <w:t>fusão</w:t>
      </w:r>
      <w:r w:rsidRPr="00D86666">
        <w:rPr>
          <w:lang w:val="pt-PT"/>
        </w:rPr>
        <w:t xml:space="preserve"> envolver a constituição de </w:t>
      </w:r>
      <w:r>
        <w:rPr>
          <w:lang w:val="pt-PT"/>
        </w:rPr>
        <w:t>um novo organismo de investimento em capital de risco</w:t>
      </w:r>
      <w:r w:rsidRPr="00D86666">
        <w:rPr>
          <w:lang w:val="pt-PT"/>
        </w:rPr>
        <w:t xml:space="preserve"> a mesma está sujeita ao regime </w:t>
      </w:r>
      <w:proofErr w:type="spellStart"/>
      <w:r w:rsidRPr="00D86666">
        <w:rPr>
          <w:lang w:val="pt-PT"/>
        </w:rPr>
        <w:t>autorizativo</w:t>
      </w:r>
      <w:proofErr w:type="spellEnd"/>
      <w:r w:rsidRPr="00D86666">
        <w:rPr>
          <w:lang w:val="pt-PT"/>
        </w:rPr>
        <w:t xml:space="preserve">, legalmente previsto, para a constituição do </w:t>
      </w:r>
      <w:r>
        <w:rPr>
          <w:lang w:val="pt-PT"/>
        </w:rPr>
        <w:t>organismo de investimento em capital de risco em causa</w:t>
      </w:r>
      <w:r w:rsidRPr="00D86666">
        <w:rPr>
          <w:lang w:val="pt-PT"/>
        </w:rPr>
        <w:t>.</w:t>
      </w:r>
    </w:p>
    <w:p w14:paraId="4F97C0BA" w14:textId="77777777" w:rsidR="0041107D" w:rsidRDefault="0041107D" w:rsidP="0041107D">
      <w:pPr>
        <w:rPr>
          <w:lang w:val="pt-PT"/>
        </w:rPr>
      </w:pPr>
    </w:p>
    <w:p w14:paraId="4817E252" w14:textId="77777777" w:rsidR="00F307FB" w:rsidRPr="00BB5044" w:rsidRDefault="00F307FB" w:rsidP="00EE4667">
      <w:pPr>
        <w:pStyle w:val="PargrafodaLista"/>
        <w:keepNext/>
        <w:keepLines/>
        <w:numPr>
          <w:ilvl w:val="0"/>
          <w:numId w:val="38"/>
        </w:numPr>
        <w:ind w:left="142" w:firstLine="4394"/>
        <w:jc w:val="left"/>
        <w:outlineLvl w:val="0"/>
        <w:rPr>
          <w:lang w:val="pt-PT"/>
        </w:rPr>
      </w:pPr>
      <w:bookmarkStart w:id="187" w:name="_Toc214280097"/>
      <w:bookmarkEnd w:id="187"/>
    </w:p>
    <w:p w14:paraId="5D733FD4" w14:textId="77AD545D" w:rsidR="00D970A2" w:rsidRPr="00D856AB" w:rsidRDefault="00D970A2" w:rsidP="00D856AB">
      <w:pPr>
        <w:pStyle w:val="Ttulo2"/>
        <w:jc w:val="center"/>
        <w:rPr>
          <w:rFonts w:asciiTheme="minorHAnsi" w:hAnsiTheme="minorHAnsi" w:cstheme="minorHAnsi"/>
          <w:b/>
          <w:bCs/>
          <w:color w:val="auto"/>
          <w:sz w:val="22"/>
          <w:szCs w:val="22"/>
          <w:lang w:val="pt-PT"/>
        </w:rPr>
      </w:pPr>
      <w:bookmarkStart w:id="188" w:name="_Toc214280098"/>
      <w:r w:rsidRPr="00D856AB">
        <w:rPr>
          <w:rFonts w:asciiTheme="minorHAnsi" w:hAnsiTheme="minorHAnsi" w:cstheme="minorHAnsi"/>
          <w:b/>
          <w:bCs/>
          <w:color w:val="auto"/>
          <w:sz w:val="22"/>
          <w:szCs w:val="22"/>
          <w:lang w:val="pt-PT"/>
        </w:rPr>
        <w:t>Cisão</w:t>
      </w:r>
      <w:bookmarkEnd w:id="188"/>
    </w:p>
    <w:p w14:paraId="4665FCA9" w14:textId="63BE975E" w:rsidR="00F307FB" w:rsidRDefault="00F307FB" w:rsidP="00EE4667">
      <w:pPr>
        <w:pStyle w:val="PargrafodaLista"/>
        <w:numPr>
          <w:ilvl w:val="0"/>
          <w:numId w:val="65"/>
        </w:numPr>
        <w:ind w:left="567" w:hanging="709"/>
        <w:rPr>
          <w:lang w:val="pt-PT"/>
        </w:rPr>
      </w:pPr>
      <w:r w:rsidRPr="00F307FB">
        <w:rPr>
          <w:lang w:val="pt-PT"/>
        </w:rPr>
        <w:t xml:space="preserve">A cisão de organismo de investimento </w:t>
      </w:r>
      <w:r w:rsidR="00C8635E">
        <w:rPr>
          <w:lang w:val="pt-PT"/>
        </w:rPr>
        <w:t>em capital de risco</w:t>
      </w:r>
      <w:r w:rsidRPr="00F307FB">
        <w:rPr>
          <w:lang w:val="pt-PT"/>
        </w:rPr>
        <w:t xml:space="preserve"> constituído </w:t>
      </w:r>
      <w:r w:rsidR="00C5750B">
        <w:rPr>
          <w:lang w:val="pt-PT"/>
        </w:rPr>
        <w:t>na República de</w:t>
      </w:r>
      <w:r w:rsidRPr="00F307FB">
        <w:rPr>
          <w:lang w:val="pt-PT"/>
        </w:rPr>
        <w:t xml:space="preserve"> </w:t>
      </w:r>
      <w:r w:rsidR="00C8635E">
        <w:rPr>
          <w:lang w:val="pt-PT"/>
        </w:rPr>
        <w:t>Cabo Verde</w:t>
      </w:r>
      <w:r w:rsidRPr="00F307FB">
        <w:rPr>
          <w:lang w:val="pt-PT"/>
        </w:rPr>
        <w:t xml:space="preserve"> apenas pode dar origem a organismos constituídos </w:t>
      </w:r>
      <w:r w:rsidR="00C5750B">
        <w:rPr>
          <w:lang w:val="pt-PT"/>
        </w:rPr>
        <w:t>na República de</w:t>
      </w:r>
      <w:r w:rsidRPr="00F307FB">
        <w:rPr>
          <w:lang w:val="pt-PT"/>
        </w:rPr>
        <w:t xml:space="preserve"> </w:t>
      </w:r>
      <w:r w:rsidR="00C8635E">
        <w:rPr>
          <w:lang w:val="pt-PT"/>
        </w:rPr>
        <w:t>Cabo Verde</w:t>
      </w:r>
      <w:r w:rsidRPr="00F307FB">
        <w:rPr>
          <w:lang w:val="pt-PT"/>
        </w:rPr>
        <w:t xml:space="preserve">. </w:t>
      </w:r>
    </w:p>
    <w:p w14:paraId="38FA565F" w14:textId="28727D70" w:rsidR="00F307FB" w:rsidRDefault="00F307FB" w:rsidP="00EE4667">
      <w:pPr>
        <w:pStyle w:val="PargrafodaLista"/>
        <w:numPr>
          <w:ilvl w:val="0"/>
          <w:numId w:val="65"/>
        </w:numPr>
        <w:ind w:left="567" w:hanging="709"/>
        <w:rPr>
          <w:lang w:val="pt-PT"/>
        </w:rPr>
      </w:pPr>
      <w:r w:rsidRPr="00F307FB">
        <w:rPr>
          <w:lang w:val="pt-PT"/>
        </w:rPr>
        <w:t xml:space="preserve">É permitido a um organismo de investimento </w:t>
      </w:r>
      <w:r w:rsidR="00C8635E">
        <w:rPr>
          <w:lang w:val="pt-PT"/>
        </w:rPr>
        <w:t>em capital de risco</w:t>
      </w:r>
      <w:r w:rsidRPr="00F307FB">
        <w:rPr>
          <w:lang w:val="pt-PT"/>
        </w:rPr>
        <w:t xml:space="preserve">, independentemente da forma que assuma, cindir-se, mediante: </w:t>
      </w:r>
    </w:p>
    <w:p w14:paraId="32DBDFE0" w14:textId="35D06407" w:rsidR="00F307FB" w:rsidRDefault="00F307FB" w:rsidP="00EE4667">
      <w:pPr>
        <w:pStyle w:val="PargrafodaLista"/>
        <w:numPr>
          <w:ilvl w:val="0"/>
          <w:numId w:val="66"/>
        </w:numPr>
        <w:ind w:left="1134" w:hanging="567"/>
        <w:rPr>
          <w:lang w:val="pt-PT"/>
        </w:rPr>
      </w:pPr>
      <w:r w:rsidRPr="00F307FB">
        <w:rPr>
          <w:lang w:val="pt-PT"/>
        </w:rPr>
        <w:t xml:space="preserve">Destaque de parte do seu património para com ela constituir outro organismo de investimento </w:t>
      </w:r>
      <w:r w:rsidR="00C8635E">
        <w:rPr>
          <w:lang w:val="pt-PT"/>
        </w:rPr>
        <w:t>em capital de risco</w:t>
      </w:r>
      <w:r w:rsidRPr="00F307FB">
        <w:rPr>
          <w:lang w:val="pt-PT"/>
        </w:rPr>
        <w:t xml:space="preserve">; </w:t>
      </w:r>
    </w:p>
    <w:p w14:paraId="7FF6DE38" w14:textId="04AD6369" w:rsidR="00F307FB" w:rsidRDefault="00F307FB" w:rsidP="00EE4667">
      <w:pPr>
        <w:pStyle w:val="PargrafodaLista"/>
        <w:numPr>
          <w:ilvl w:val="0"/>
          <w:numId w:val="66"/>
        </w:numPr>
        <w:ind w:left="1134" w:hanging="567"/>
        <w:rPr>
          <w:lang w:val="pt-PT"/>
        </w:rPr>
      </w:pPr>
      <w:r w:rsidRPr="00F307FB">
        <w:rPr>
          <w:lang w:val="pt-PT"/>
        </w:rPr>
        <w:t xml:space="preserve">Dissolução e divisão do seu património, sendo cada uma das partes resultantes destinada a constituir um novo organismo de investimento </w:t>
      </w:r>
      <w:r w:rsidR="00C8635E">
        <w:rPr>
          <w:lang w:val="pt-PT"/>
        </w:rPr>
        <w:t>em capital de risco</w:t>
      </w:r>
      <w:r w:rsidRPr="00F307FB">
        <w:rPr>
          <w:lang w:val="pt-PT"/>
        </w:rPr>
        <w:t xml:space="preserve">; </w:t>
      </w:r>
    </w:p>
    <w:p w14:paraId="7DC3D438" w14:textId="21C1D94D" w:rsidR="00F307FB" w:rsidRDefault="00F307FB" w:rsidP="00EE4667">
      <w:pPr>
        <w:pStyle w:val="PargrafodaLista"/>
        <w:numPr>
          <w:ilvl w:val="0"/>
          <w:numId w:val="66"/>
        </w:numPr>
        <w:ind w:left="1134" w:hanging="567"/>
        <w:rPr>
          <w:lang w:val="pt-PT"/>
        </w:rPr>
      </w:pPr>
      <w:r w:rsidRPr="00F307FB">
        <w:rPr>
          <w:lang w:val="pt-PT"/>
        </w:rPr>
        <w:t xml:space="preserve">Destaque de partes do seu património ou dissolução, dividindo-se o seu património em duas ou mais partes, para as fundir com o património ou partes do património de outro organismo de investimento </w:t>
      </w:r>
      <w:r w:rsidR="00C8635E">
        <w:rPr>
          <w:lang w:val="pt-PT"/>
        </w:rPr>
        <w:t>em capital de risco</w:t>
      </w:r>
      <w:r w:rsidRPr="00F307FB">
        <w:rPr>
          <w:lang w:val="pt-PT"/>
        </w:rPr>
        <w:t>.</w:t>
      </w:r>
    </w:p>
    <w:p w14:paraId="56755053" w14:textId="54BFFD3C" w:rsidR="00D970A2" w:rsidRDefault="00F307FB" w:rsidP="00EE4667">
      <w:pPr>
        <w:pStyle w:val="PargrafodaLista"/>
        <w:numPr>
          <w:ilvl w:val="0"/>
          <w:numId w:val="65"/>
        </w:numPr>
        <w:ind w:left="567" w:hanging="709"/>
        <w:rPr>
          <w:lang w:val="pt-PT"/>
        </w:rPr>
      </w:pPr>
      <w:r w:rsidRPr="00F307FB">
        <w:rPr>
          <w:lang w:val="pt-PT"/>
        </w:rPr>
        <w:t xml:space="preserve">Os organismos de investimento </w:t>
      </w:r>
      <w:r w:rsidR="00C8635E">
        <w:rPr>
          <w:lang w:val="pt-PT"/>
        </w:rPr>
        <w:t>em capital de risco</w:t>
      </w:r>
      <w:r w:rsidRPr="00F307FB">
        <w:rPr>
          <w:lang w:val="pt-PT"/>
        </w:rPr>
        <w:t xml:space="preserve"> resultantes da cisão podem ser de espécie e tipo diferente dos do organismo cindido.</w:t>
      </w:r>
    </w:p>
    <w:p w14:paraId="1E49A160" w14:textId="27FFCD51" w:rsidR="00F307FB" w:rsidRDefault="00F307FB" w:rsidP="00EE4667">
      <w:pPr>
        <w:pStyle w:val="PargrafodaLista"/>
        <w:numPr>
          <w:ilvl w:val="0"/>
          <w:numId w:val="65"/>
        </w:numPr>
        <w:ind w:left="567" w:hanging="709"/>
        <w:rPr>
          <w:lang w:val="pt-PT"/>
        </w:rPr>
      </w:pPr>
      <w:r w:rsidRPr="00F307FB">
        <w:rPr>
          <w:lang w:val="pt-PT"/>
        </w:rPr>
        <w:t xml:space="preserve">A cisão produz efeitos na data da subscrição das unidades de participação </w:t>
      </w:r>
      <w:r w:rsidR="00C8635E">
        <w:rPr>
          <w:lang w:val="pt-PT"/>
        </w:rPr>
        <w:t xml:space="preserve">ou </w:t>
      </w:r>
      <w:r w:rsidR="0001156D">
        <w:rPr>
          <w:lang w:val="pt-PT"/>
        </w:rPr>
        <w:t>ações</w:t>
      </w:r>
      <w:r w:rsidR="00C8635E">
        <w:rPr>
          <w:lang w:val="pt-PT"/>
        </w:rPr>
        <w:t xml:space="preserve"> </w:t>
      </w:r>
      <w:r w:rsidRPr="00F307FB">
        <w:rPr>
          <w:lang w:val="pt-PT"/>
        </w:rPr>
        <w:t>dos organismos de investimento</w:t>
      </w:r>
      <w:r w:rsidR="00C8635E">
        <w:rPr>
          <w:lang w:val="pt-PT"/>
        </w:rPr>
        <w:t xml:space="preserve"> em capital de risco</w:t>
      </w:r>
      <w:r w:rsidRPr="00F307FB">
        <w:rPr>
          <w:lang w:val="pt-PT"/>
        </w:rPr>
        <w:t xml:space="preserve"> constituídos na operação, sendo igualmente essa a data relevante para o cálculo dos termos de troca das unidades de participação</w:t>
      </w:r>
      <w:r w:rsidR="00C8635E">
        <w:rPr>
          <w:lang w:val="pt-PT"/>
        </w:rPr>
        <w:t xml:space="preserve"> ou </w:t>
      </w:r>
      <w:r w:rsidR="0001156D">
        <w:rPr>
          <w:lang w:val="pt-PT"/>
        </w:rPr>
        <w:t>ações</w:t>
      </w:r>
      <w:r w:rsidRPr="00F307FB">
        <w:rPr>
          <w:lang w:val="pt-PT"/>
        </w:rPr>
        <w:t xml:space="preserve"> do organismo cindido por unidades de participação</w:t>
      </w:r>
      <w:r w:rsidR="00C8635E">
        <w:rPr>
          <w:lang w:val="pt-PT"/>
        </w:rPr>
        <w:t xml:space="preserve"> ou </w:t>
      </w:r>
      <w:r w:rsidR="0001156D">
        <w:rPr>
          <w:lang w:val="pt-PT"/>
        </w:rPr>
        <w:t>ações</w:t>
      </w:r>
      <w:r w:rsidRPr="00F307FB">
        <w:rPr>
          <w:lang w:val="pt-PT"/>
        </w:rPr>
        <w:t xml:space="preserve"> dos novos organismos.</w:t>
      </w:r>
    </w:p>
    <w:p w14:paraId="1F7BF6B9" w14:textId="0AAD7093" w:rsidR="00F307FB" w:rsidRPr="00F307FB" w:rsidRDefault="00F307FB" w:rsidP="00EE4667">
      <w:pPr>
        <w:pStyle w:val="PargrafodaLista"/>
        <w:numPr>
          <w:ilvl w:val="0"/>
          <w:numId w:val="65"/>
        </w:numPr>
        <w:ind w:left="567" w:hanging="709"/>
        <w:rPr>
          <w:lang w:val="pt-PT"/>
        </w:rPr>
      </w:pPr>
      <w:r w:rsidRPr="00F307FB">
        <w:rPr>
          <w:lang w:val="pt-PT"/>
        </w:rPr>
        <w:t xml:space="preserve">É aplicável à cisão de </w:t>
      </w:r>
      <w:r w:rsidR="00C8635E">
        <w:rPr>
          <w:lang w:val="pt-PT"/>
        </w:rPr>
        <w:t>organismos de investimento em capital de risco</w:t>
      </w:r>
      <w:r w:rsidRPr="00F307FB">
        <w:rPr>
          <w:lang w:val="pt-PT"/>
        </w:rPr>
        <w:t>, com as necessárias adaptações, o disposto relativamente à fusão.</w:t>
      </w:r>
    </w:p>
    <w:p w14:paraId="3A2AC35C" w14:textId="77777777" w:rsidR="00D86666" w:rsidRPr="00BB5044" w:rsidRDefault="00D86666" w:rsidP="00EE4667">
      <w:pPr>
        <w:pStyle w:val="PargrafodaLista"/>
        <w:keepNext/>
        <w:keepLines/>
        <w:numPr>
          <w:ilvl w:val="0"/>
          <w:numId w:val="38"/>
        </w:numPr>
        <w:ind w:left="142" w:firstLine="4394"/>
        <w:jc w:val="left"/>
        <w:outlineLvl w:val="0"/>
        <w:rPr>
          <w:lang w:val="pt-PT"/>
        </w:rPr>
      </w:pPr>
      <w:bookmarkStart w:id="189" w:name="_Toc214280099"/>
      <w:bookmarkEnd w:id="189"/>
    </w:p>
    <w:p w14:paraId="159570D3" w14:textId="3D88B1B0" w:rsidR="00D86666" w:rsidRPr="00D856AB" w:rsidRDefault="00D86666" w:rsidP="00D856AB">
      <w:pPr>
        <w:pStyle w:val="Ttulo2"/>
        <w:jc w:val="center"/>
        <w:rPr>
          <w:rFonts w:asciiTheme="minorHAnsi" w:hAnsiTheme="minorHAnsi" w:cstheme="minorHAnsi"/>
          <w:b/>
          <w:bCs/>
          <w:color w:val="auto"/>
          <w:sz w:val="22"/>
          <w:szCs w:val="22"/>
          <w:lang w:val="pt-PT"/>
        </w:rPr>
      </w:pPr>
      <w:bookmarkStart w:id="190" w:name="_Toc214280100"/>
      <w:r w:rsidRPr="00D856AB">
        <w:rPr>
          <w:rFonts w:asciiTheme="minorHAnsi" w:hAnsiTheme="minorHAnsi" w:cstheme="minorHAnsi"/>
          <w:b/>
          <w:bCs/>
          <w:color w:val="auto"/>
          <w:sz w:val="22"/>
          <w:szCs w:val="22"/>
          <w:lang w:val="pt-PT"/>
        </w:rPr>
        <w:t>Transformação</w:t>
      </w:r>
      <w:bookmarkEnd w:id="190"/>
    </w:p>
    <w:p w14:paraId="36C70038" w14:textId="351C9D26" w:rsidR="00491DCC" w:rsidRPr="00491DCC" w:rsidRDefault="00491DCC" w:rsidP="00EE4667">
      <w:pPr>
        <w:pStyle w:val="PargrafodaLista"/>
        <w:numPr>
          <w:ilvl w:val="0"/>
          <w:numId w:val="67"/>
        </w:numPr>
        <w:ind w:left="567" w:hanging="567"/>
        <w:rPr>
          <w:lang w:val="pt-PT"/>
        </w:rPr>
      </w:pPr>
      <w:r w:rsidRPr="00491DCC">
        <w:rPr>
          <w:lang w:val="pt-PT"/>
        </w:rPr>
        <w:t xml:space="preserve">É permitido a um organismo de investimento </w:t>
      </w:r>
      <w:r>
        <w:rPr>
          <w:lang w:val="pt-PT"/>
        </w:rPr>
        <w:t>em capital de risco</w:t>
      </w:r>
      <w:r w:rsidRPr="00491DCC">
        <w:rPr>
          <w:lang w:val="pt-PT"/>
        </w:rPr>
        <w:t xml:space="preserve"> transformar-se:</w:t>
      </w:r>
    </w:p>
    <w:p w14:paraId="0B602D67" w14:textId="6A4C5D0C" w:rsidR="00491DCC" w:rsidRPr="00491DCC" w:rsidRDefault="00491DCC" w:rsidP="00EE4667">
      <w:pPr>
        <w:pStyle w:val="PargrafodaLista"/>
        <w:numPr>
          <w:ilvl w:val="0"/>
          <w:numId w:val="68"/>
        </w:numPr>
        <w:ind w:left="1134" w:hanging="567"/>
        <w:rPr>
          <w:lang w:val="pt-PT"/>
        </w:rPr>
      </w:pPr>
      <w:r w:rsidRPr="00491DCC">
        <w:rPr>
          <w:lang w:val="pt-PT"/>
        </w:rPr>
        <w:t>De aberto em fechado e vice-versa;</w:t>
      </w:r>
    </w:p>
    <w:p w14:paraId="03BA7FB8" w14:textId="1425B7A3" w:rsidR="00491DCC" w:rsidRPr="00491DCC" w:rsidRDefault="00491DCC" w:rsidP="00EE4667">
      <w:pPr>
        <w:pStyle w:val="PargrafodaLista"/>
        <w:numPr>
          <w:ilvl w:val="0"/>
          <w:numId w:val="68"/>
        </w:numPr>
        <w:ind w:left="1134" w:hanging="567"/>
        <w:rPr>
          <w:lang w:val="pt-PT"/>
        </w:rPr>
      </w:pPr>
      <w:r w:rsidRPr="00491DCC">
        <w:rPr>
          <w:lang w:val="pt-PT"/>
        </w:rPr>
        <w:t>De organismo de investimento</w:t>
      </w:r>
      <w:r>
        <w:rPr>
          <w:lang w:val="pt-PT"/>
        </w:rPr>
        <w:t xml:space="preserve"> em capital de risco noutro tipo de organismo de</w:t>
      </w:r>
      <w:r w:rsidR="0029650B">
        <w:rPr>
          <w:lang w:val="pt-PT"/>
        </w:rPr>
        <w:t xml:space="preserve"> </w:t>
      </w:r>
      <w:r>
        <w:rPr>
          <w:lang w:val="pt-PT"/>
        </w:rPr>
        <w:t>investimento alternativo.</w:t>
      </w:r>
    </w:p>
    <w:p w14:paraId="58C56D20" w14:textId="1B745347" w:rsidR="000D3461" w:rsidRPr="00F307FB" w:rsidRDefault="000D3461" w:rsidP="00EE4667">
      <w:pPr>
        <w:pStyle w:val="PargrafodaLista"/>
        <w:numPr>
          <w:ilvl w:val="0"/>
          <w:numId w:val="67"/>
        </w:numPr>
        <w:ind w:left="567" w:hanging="567"/>
        <w:rPr>
          <w:lang w:val="pt-PT"/>
        </w:rPr>
      </w:pPr>
      <w:r w:rsidRPr="00F307FB">
        <w:rPr>
          <w:lang w:val="pt-PT"/>
        </w:rPr>
        <w:t xml:space="preserve">É aplicável à </w:t>
      </w:r>
      <w:r>
        <w:rPr>
          <w:lang w:val="pt-PT"/>
        </w:rPr>
        <w:t>transformação</w:t>
      </w:r>
      <w:r w:rsidRPr="00F307FB">
        <w:rPr>
          <w:lang w:val="pt-PT"/>
        </w:rPr>
        <w:t xml:space="preserve"> de </w:t>
      </w:r>
      <w:r>
        <w:rPr>
          <w:lang w:val="pt-PT"/>
        </w:rPr>
        <w:t>organismos de investimento em capital de risco</w:t>
      </w:r>
      <w:r w:rsidRPr="00F307FB">
        <w:rPr>
          <w:lang w:val="pt-PT"/>
        </w:rPr>
        <w:t>, com as necessárias adaptações, o disposto relativamente à fusão</w:t>
      </w:r>
      <w:r>
        <w:rPr>
          <w:lang w:val="pt-PT"/>
        </w:rPr>
        <w:t xml:space="preserve">, </w:t>
      </w:r>
      <w:r w:rsidR="003A71A7">
        <w:rPr>
          <w:lang w:val="pt-PT"/>
        </w:rPr>
        <w:t>exceto</w:t>
      </w:r>
      <w:r>
        <w:rPr>
          <w:lang w:val="pt-PT"/>
        </w:rPr>
        <w:t xml:space="preserve"> quando o contrário resulte do presente </w:t>
      </w:r>
      <w:r w:rsidR="00F802F7">
        <w:rPr>
          <w:lang w:val="pt-PT"/>
        </w:rPr>
        <w:t>artigo</w:t>
      </w:r>
      <w:r w:rsidRPr="00F307FB">
        <w:rPr>
          <w:lang w:val="pt-PT"/>
        </w:rPr>
        <w:t>.</w:t>
      </w:r>
    </w:p>
    <w:p w14:paraId="28288431" w14:textId="3721FDD2" w:rsidR="0029650B" w:rsidRPr="000D3461" w:rsidRDefault="0029650B" w:rsidP="00EE4667">
      <w:pPr>
        <w:pStyle w:val="PargrafodaLista"/>
        <w:numPr>
          <w:ilvl w:val="0"/>
          <w:numId w:val="67"/>
        </w:numPr>
        <w:ind w:left="567" w:hanging="567"/>
        <w:rPr>
          <w:lang w:val="pt-PT"/>
        </w:rPr>
      </w:pPr>
      <w:r w:rsidRPr="000D3461">
        <w:rPr>
          <w:lang w:val="pt-PT"/>
        </w:rPr>
        <w:t>A comunicação para realização d</w:t>
      </w:r>
      <w:r w:rsidR="000D3461">
        <w:rPr>
          <w:lang w:val="pt-PT"/>
        </w:rPr>
        <w:t>e</w:t>
      </w:r>
      <w:r w:rsidRPr="000D3461">
        <w:rPr>
          <w:lang w:val="pt-PT"/>
        </w:rPr>
        <w:t xml:space="preserve"> operação de transformação cont</w:t>
      </w:r>
      <w:r w:rsidR="000D3461">
        <w:rPr>
          <w:lang w:val="pt-PT"/>
        </w:rPr>
        <w:t>é</w:t>
      </w:r>
      <w:r w:rsidRPr="000D3461">
        <w:rPr>
          <w:lang w:val="pt-PT"/>
        </w:rPr>
        <w:t>m os seguintes elementos:</w:t>
      </w:r>
    </w:p>
    <w:p w14:paraId="35641010" w14:textId="367DC73F" w:rsidR="0029650B" w:rsidRPr="0029650B" w:rsidRDefault="003A71A7" w:rsidP="00EE4667">
      <w:pPr>
        <w:pStyle w:val="PargrafodaLista"/>
        <w:numPr>
          <w:ilvl w:val="0"/>
          <w:numId w:val="69"/>
        </w:numPr>
        <w:ind w:left="1134" w:hanging="567"/>
        <w:rPr>
          <w:lang w:val="pt-PT"/>
        </w:rPr>
      </w:pPr>
      <w:r w:rsidRPr="0029650B">
        <w:rPr>
          <w:lang w:val="pt-PT"/>
        </w:rPr>
        <w:t>Proje</w:t>
      </w:r>
      <w:r>
        <w:rPr>
          <w:lang w:val="pt-PT"/>
        </w:rPr>
        <w:t>t</w:t>
      </w:r>
      <w:r w:rsidRPr="0029650B">
        <w:rPr>
          <w:lang w:val="pt-PT"/>
        </w:rPr>
        <w:t>o</w:t>
      </w:r>
      <w:r w:rsidR="0029650B" w:rsidRPr="0029650B">
        <w:rPr>
          <w:lang w:val="pt-PT"/>
        </w:rPr>
        <w:t xml:space="preserve"> da transformação;</w:t>
      </w:r>
    </w:p>
    <w:p w14:paraId="5AC8FB7F" w14:textId="72F4878C" w:rsidR="0029650B" w:rsidRPr="0029650B" w:rsidRDefault="003A71A7" w:rsidP="00EE4667">
      <w:pPr>
        <w:pStyle w:val="PargrafodaLista"/>
        <w:numPr>
          <w:ilvl w:val="0"/>
          <w:numId w:val="69"/>
        </w:numPr>
        <w:ind w:left="1134" w:hanging="567"/>
        <w:rPr>
          <w:lang w:val="pt-PT"/>
        </w:rPr>
      </w:pPr>
      <w:r w:rsidRPr="0029650B">
        <w:rPr>
          <w:lang w:val="pt-PT"/>
        </w:rPr>
        <w:t>Proje</w:t>
      </w:r>
      <w:r>
        <w:rPr>
          <w:lang w:val="pt-PT"/>
        </w:rPr>
        <w:t>t</w:t>
      </w:r>
      <w:r w:rsidRPr="0029650B">
        <w:rPr>
          <w:lang w:val="pt-PT"/>
        </w:rPr>
        <w:t>o</w:t>
      </w:r>
      <w:r w:rsidR="0029650B" w:rsidRPr="0029650B">
        <w:rPr>
          <w:lang w:val="pt-PT"/>
        </w:rPr>
        <w:t xml:space="preserve"> de alterações aos documentos constitutivos do </w:t>
      </w:r>
      <w:r w:rsidR="0029650B">
        <w:rPr>
          <w:lang w:val="pt-PT"/>
        </w:rPr>
        <w:t xml:space="preserve">organismo de investimento </w:t>
      </w:r>
      <w:r w:rsidR="00335EC0">
        <w:rPr>
          <w:lang w:val="pt-PT"/>
        </w:rPr>
        <w:t>em capital de risco</w:t>
      </w:r>
      <w:r w:rsidR="0029650B" w:rsidRPr="0029650B">
        <w:rPr>
          <w:lang w:val="pt-PT"/>
        </w:rPr>
        <w:t xml:space="preserve"> </w:t>
      </w:r>
      <w:r w:rsidR="0001156D">
        <w:rPr>
          <w:lang w:val="pt-PT"/>
        </w:rPr>
        <w:t>objeto</w:t>
      </w:r>
      <w:r w:rsidR="0029650B" w:rsidRPr="0029650B">
        <w:rPr>
          <w:lang w:val="pt-PT"/>
        </w:rPr>
        <w:t xml:space="preserve"> de transformação;</w:t>
      </w:r>
    </w:p>
    <w:p w14:paraId="6B650E20" w14:textId="2A0102D7" w:rsidR="0029650B" w:rsidRPr="0029650B" w:rsidRDefault="0029650B" w:rsidP="00EE4667">
      <w:pPr>
        <w:pStyle w:val="PargrafodaLista"/>
        <w:numPr>
          <w:ilvl w:val="0"/>
          <w:numId w:val="69"/>
        </w:numPr>
        <w:ind w:left="1134" w:hanging="567"/>
        <w:rPr>
          <w:lang w:val="pt-PT"/>
        </w:rPr>
      </w:pPr>
      <w:r w:rsidRPr="0029650B">
        <w:rPr>
          <w:lang w:val="pt-PT"/>
        </w:rPr>
        <w:t xml:space="preserve">Declaração do depositário que ateste a conformidade da transformação e da data da </w:t>
      </w:r>
      <w:r w:rsidR="0001156D">
        <w:rPr>
          <w:lang w:val="pt-PT"/>
        </w:rPr>
        <w:t>respetiva</w:t>
      </w:r>
      <w:r w:rsidRPr="0029650B">
        <w:rPr>
          <w:lang w:val="pt-PT"/>
        </w:rPr>
        <w:t xml:space="preserve"> produção de efeitos face aos requisitos aplicáveis;</w:t>
      </w:r>
    </w:p>
    <w:p w14:paraId="1EDBDD69" w14:textId="03D6CB0D" w:rsidR="0029650B" w:rsidRPr="0029650B" w:rsidRDefault="0029650B" w:rsidP="00EE4667">
      <w:pPr>
        <w:pStyle w:val="PargrafodaLista"/>
        <w:numPr>
          <w:ilvl w:val="0"/>
          <w:numId w:val="69"/>
        </w:numPr>
        <w:ind w:left="1134" w:hanging="567"/>
        <w:rPr>
          <w:lang w:val="pt-PT"/>
        </w:rPr>
      </w:pPr>
      <w:r w:rsidRPr="0029650B">
        <w:rPr>
          <w:lang w:val="pt-PT"/>
        </w:rPr>
        <w:t>Informações relativas à transformação a disponibilizar aos participantes</w:t>
      </w:r>
      <w:r w:rsidR="00335EC0">
        <w:rPr>
          <w:lang w:val="pt-PT"/>
        </w:rPr>
        <w:t xml:space="preserve"> ou </w:t>
      </w:r>
      <w:r w:rsidR="0001156D">
        <w:rPr>
          <w:lang w:val="pt-PT"/>
        </w:rPr>
        <w:t>acionistas</w:t>
      </w:r>
      <w:r w:rsidRPr="0029650B">
        <w:rPr>
          <w:lang w:val="pt-PT"/>
        </w:rPr>
        <w:t>.</w:t>
      </w:r>
    </w:p>
    <w:p w14:paraId="694B3049" w14:textId="264D6132" w:rsidR="0029650B" w:rsidRPr="0029650B" w:rsidRDefault="0029650B" w:rsidP="00EE4667">
      <w:pPr>
        <w:pStyle w:val="PargrafodaLista"/>
        <w:numPr>
          <w:ilvl w:val="0"/>
          <w:numId w:val="67"/>
        </w:numPr>
        <w:ind w:left="567" w:hanging="567"/>
        <w:rPr>
          <w:lang w:val="pt-PT"/>
        </w:rPr>
      </w:pPr>
      <w:r w:rsidRPr="0029650B">
        <w:rPr>
          <w:lang w:val="pt-PT"/>
        </w:rPr>
        <w:t xml:space="preserve">A </w:t>
      </w:r>
      <w:r>
        <w:rPr>
          <w:lang w:val="pt-PT"/>
        </w:rPr>
        <w:t>entidade</w:t>
      </w:r>
      <w:r w:rsidRPr="0029650B">
        <w:rPr>
          <w:lang w:val="pt-PT"/>
        </w:rPr>
        <w:t xml:space="preserve"> gestora do </w:t>
      </w:r>
      <w:r>
        <w:rPr>
          <w:lang w:val="pt-PT"/>
        </w:rPr>
        <w:t>organismo de investimento em capital de risco</w:t>
      </w:r>
      <w:r w:rsidRPr="0029650B">
        <w:rPr>
          <w:lang w:val="pt-PT"/>
        </w:rPr>
        <w:t xml:space="preserve"> </w:t>
      </w:r>
      <w:r w:rsidR="0001156D">
        <w:rPr>
          <w:lang w:val="pt-PT"/>
        </w:rPr>
        <w:t>objeto</w:t>
      </w:r>
      <w:r w:rsidRPr="0029650B">
        <w:rPr>
          <w:lang w:val="pt-PT"/>
        </w:rPr>
        <w:t xml:space="preserve"> de transformação elabora um </w:t>
      </w:r>
      <w:r w:rsidR="003A71A7" w:rsidRPr="0029650B">
        <w:rPr>
          <w:lang w:val="pt-PT"/>
        </w:rPr>
        <w:t>projeto</w:t>
      </w:r>
      <w:r w:rsidRPr="0029650B">
        <w:rPr>
          <w:lang w:val="pt-PT"/>
        </w:rPr>
        <w:t xml:space="preserve"> de transformação que contém os seguintes elementos:</w:t>
      </w:r>
    </w:p>
    <w:p w14:paraId="04883CE9" w14:textId="497CD0A8" w:rsidR="0029650B" w:rsidRPr="0029650B" w:rsidRDefault="0029650B" w:rsidP="00EE4667">
      <w:pPr>
        <w:pStyle w:val="PargrafodaLista"/>
        <w:numPr>
          <w:ilvl w:val="0"/>
          <w:numId w:val="70"/>
        </w:numPr>
        <w:ind w:left="1134" w:hanging="567"/>
        <w:rPr>
          <w:lang w:val="pt-PT"/>
        </w:rPr>
      </w:pPr>
      <w:r w:rsidRPr="0029650B">
        <w:rPr>
          <w:lang w:val="pt-PT"/>
        </w:rPr>
        <w:t>A modalidade, contexto e fundamentação da operação;</w:t>
      </w:r>
    </w:p>
    <w:p w14:paraId="799568B2" w14:textId="019684E6" w:rsidR="0029650B" w:rsidRPr="0029650B" w:rsidRDefault="0029650B" w:rsidP="00EE4667">
      <w:pPr>
        <w:pStyle w:val="PargrafodaLista"/>
        <w:numPr>
          <w:ilvl w:val="0"/>
          <w:numId w:val="70"/>
        </w:numPr>
        <w:ind w:left="1134" w:hanging="567"/>
        <w:rPr>
          <w:lang w:val="pt-PT"/>
        </w:rPr>
      </w:pPr>
      <w:r w:rsidRPr="0029650B">
        <w:rPr>
          <w:lang w:val="pt-PT"/>
        </w:rPr>
        <w:t>Repercussões para os participantes</w:t>
      </w:r>
      <w:r>
        <w:rPr>
          <w:lang w:val="pt-PT"/>
        </w:rPr>
        <w:t xml:space="preserve"> ou </w:t>
      </w:r>
      <w:r w:rsidR="0001156D">
        <w:rPr>
          <w:lang w:val="pt-PT"/>
        </w:rPr>
        <w:t>acionistas</w:t>
      </w:r>
      <w:r w:rsidRPr="0029650B">
        <w:rPr>
          <w:lang w:val="pt-PT"/>
        </w:rPr>
        <w:t>;</w:t>
      </w:r>
    </w:p>
    <w:p w14:paraId="73DE5B63" w14:textId="067514D8" w:rsidR="0029650B" w:rsidRPr="0029650B" w:rsidRDefault="0029650B" w:rsidP="00EE4667">
      <w:pPr>
        <w:pStyle w:val="PargrafodaLista"/>
        <w:numPr>
          <w:ilvl w:val="0"/>
          <w:numId w:val="70"/>
        </w:numPr>
        <w:ind w:left="1134" w:hanging="567"/>
        <w:rPr>
          <w:lang w:val="pt-PT"/>
        </w:rPr>
      </w:pPr>
      <w:r w:rsidRPr="0029650B">
        <w:rPr>
          <w:lang w:val="pt-PT"/>
        </w:rPr>
        <w:t xml:space="preserve">Critérios </w:t>
      </w:r>
      <w:proofErr w:type="spellStart"/>
      <w:r w:rsidR="00D80A37" w:rsidRPr="0029650B">
        <w:rPr>
          <w:lang w:val="pt-PT"/>
        </w:rPr>
        <w:t>adoptados</w:t>
      </w:r>
      <w:proofErr w:type="spellEnd"/>
      <w:r w:rsidRPr="0029650B">
        <w:rPr>
          <w:lang w:val="pt-PT"/>
        </w:rPr>
        <w:t xml:space="preserve"> para a avaliação do </w:t>
      </w:r>
      <w:r w:rsidR="0001156D">
        <w:rPr>
          <w:lang w:val="pt-PT"/>
        </w:rPr>
        <w:t>ativo</w:t>
      </w:r>
      <w:r w:rsidRPr="0029650B">
        <w:rPr>
          <w:lang w:val="pt-PT"/>
        </w:rPr>
        <w:t xml:space="preserve"> e, se for caso disso, do passivo do </w:t>
      </w:r>
      <w:r>
        <w:rPr>
          <w:lang w:val="pt-PT"/>
        </w:rPr>
        <w:t>organismo de investimento em capital de risco</w:t>
      </w:r>
      <w:r w:rsidRPr="0029650B">
        <w:rPr>
          <w:lang w:val="pt-PT"/>
        </w:rPr>
        <w:t>, na data da produção de efeitos da transformação;</w:t>
      </w:r>
    </w:p>
    <w:p w14:paraId="3464E65E" w14:textId="3BC2FFE7" w:rsidR="0029650B" w:rsidRPr="0029650B" w:rsidRDefault="0029650B" w:rsidP="00EE4667">
      <w:pPr>
        <w:pStyle w:val="PargrafodaLista"/>
        <w:numPr>
          <w:ilvl w:val="0"/>
          <w:numId w:val="70"/>
        </w:numPr>
        <w:ind w:left="1134" w:hanging="567"/>
        <w:rPr>
          <w:lang w:val="pt-PT"/>
        </w:rPr>
      </w:pPr>
      <w:r w:rsidRPr="0029650B">
        <w:rPr>
          <w:lang w:val="pt-PT"/>
        </w:rPr>
        <w:t>Data prevista para a produção de efeitos da transformação.</w:t>
      </w:r>
    </w:p>
    <w:p w14:paraId="1DE6724D" w14:textId="2B7B895D" w:rsidR="0029650B" w:rsidRPr="0029650B" w:rsidRDefault="0029650B" w:rsidP="00EE4667">
      <w:pPr>
        <w:pStyle w:val="PargrafodaLista"/>
        <w:numPr>
          <w:ilvl w:val="0"/>
          <w:numId w:val="67"/>
        </w:numPr>
        <w:ind w:left="567" w:hanging="567"/>
        <w:rPr>
          <w:lang w:val="pt-PT"/>
        </w:rPr>
      </w:pPr>
      <w:r w:rsidRPr="0029650B">
        <w:rPr>
          <w:lang w:val="pt-PT"/>
        </w:rPr>
        <w:t xml:space="preserve">Para efeitos da realização da operação, </w:t>
      </w:r>
      <w:proofErr w:type="spellStart"/>
      <w:r w:rsidR="00D80A37" w:rsidRPr="0029650B">
        <w:rPr>
          <w:lang w:val="pt-PT"/>
        </w:rPr>
        <w:t>adoptam-se</w:t>
      </w:r>
      <w:proofErr w:type="spellEnd"/>
      <w:r w:rsidRPr="0029650B">
        <w:rPr>
          <w:lang w:val="pt-PT"/>
        </w:rPr>
        <w:t xml:space="preserve"> critérios de avaliação idênticos para o mesmo tipo de </w:t>
      </w:r>
      <w:r w:rsidR="0001156D">
        <w:rPr>
          <w:lang w:val="pt-PT"/>
        </w:rPr>
        <w:t>ativos</w:t>
      </w:r>
      <w:r w:rsidRPr="0029650B">
        <w:rPr>
          <w:lang w:val="pt-PT"/>
        </w:rPr>
        <w:t xml:space="preserve"> e de passivos que integram o património do </w:t>
      </w:r>
      <w:r>
        <w:rPr>
          <w:lang w:val="pt-PT"/>
        </w:rPr>
        <w:t>organismo de investimento em capital de risco</w:t>
      </w:r>
      <w:r w:rsidRPr="0029650B">
        <w:rPr>
          <w:lang w:val="pt-PT"/>
        </w:rPr>
        <w:t>, considerando-se, para o efeito, os critérios de avaliação estabelecidos nos documentos constitutivos.</w:t>
      </w:r>
    </w:p>
    <w:p w14:paraId="2978E840" w14:textId="78335756" w:rsidR="0029650B" w:rsidRPr="0029650B" w:rsidRDefault="0029650B" w:rsidP="00EE4667">
      <w:pPr>
        <w:pStyle w:val="PargrafodaLista"/>
        <w:numPr>
          <w:ilvl w:val="0"/>
          <w:numId w:val="67"/>
        </w:numPr>
        <w:ind w:left="567" w:hanging="567"/>
        <w:rPr>
          <w:lang w:val="pt-PT"/>
        </w:rPr>
      </w:pPr>
      <w:r w:rsidRPr="0029650B">
        <w:rPr>
          <w:lang w:val="pt-PT"/>
        </w:rPr>
        <w:t>Ficam sujeitos a validação por relatório d</w:t>
      </w:r>
      <w:r w:rsidR="00335EC0">
        <w:rPr>
          <w:lang w:val="pt-PT"/>
        </w:rPr>
        <w:t>o</w:t>
      </w:r>
      <w:r w:rsidRPr="0029650B">
        <w:rPr>
          <w:lang w:val="pt-PT"/>
        </w:rPr>
        <w:t xml:space="preserve"> auditor</w:t>
      </w:r>
      <w:r w:rsidR="00335EC0">
        <w:rPr>
          <w:lang w:val="pt-PT"/>
        </w:rPr>
        <w:t xml:space="preserve"> do organismo de investimento em capital de risco</w:t>
      </w:r>
      <w:r w:rsidRPr="0029650B">
        <w:rPr>
          <w:lang w:val="pt-PT"/>
        </w:rPr>
        <w:t xml:space="preserve"> os critérios </w:t>
      </w:r>
      <w:r w:rsidR="003A71A7" w:rsidRPr="0029650B">
        <w:rPr>
          <w:lang w:val="pt-PT"/>
        </w:rPr>
        <w:t>adotados</w:t>
      </w:r>
      <w:r w:rsidRPr="0029650B">
        <w:rPr>
          <w:lang w:val="pt-PT"/>
        </w:rPr>
        <w:t xml:space="preserve"> para a valorização do </w:t>
      </w:r>
      <w:r w:rsidR="0001156D">
        <w:rPr>
          <w:lang w:val="pt-PT"/>
        </w:rPr>
        <w:t>ativo</w:t>
      </w:r>
      <w:r w:rsidRPr="0029650B">
        <w:rPr>
          <w:lang w:val="pt-PT"/>
        </w:rPr>
        <w:t xml:space="preserve"> e, se for caso disso, do passivo, na data da produção de efeitos da transformação.</w:t>
      </w:r>
    </w:p>
    <w:p w14:paraId="72BE0391" w14:textId="77777777" w:rsidR="00BF5DC4" w:rsidRPr="00354F5F" w:rsidRDefault="00BF5DC4" w:rsidP="00BF5DC4">
      <w:pPr>
        <w:jc w:val="center"/>
        <w:rPr>
          <w:b/>
          <w:bCs/>
          <w:lang w:val="pt-PT"/>
        </w:rPr>
      </w:pPr>
    </w:p>
    <w:p w14:paraId="47370A47" w14:textId="4712EFF4" w:rsidR="00BF5DC4" w:rsidRPr="00BB5044" w:rsidRDefault="00BF5DC4" w:rsidP="00EE4667">
      <w:pPr>
        <w:pStyle w:val="PargrafodaLista"/>
        <w:keepNext/>
        <w:keepLines/>
        <w:numPr>
          <w:ilvl w:val="0"/>
          <w:numId w:val="38"/>
        </w:numPr>
        <w:ind w:left="142" w:firstLine="4394"/>
        <w:jc w:val="left"/>
        <w:outlineLvl w:val="0"/>
        <w:rPr>
          <w:lang w:val="pt-PT"/>
        </w:rPr>
      </w:pPr>
      <w:bookmarkStart w:id="191" w:name="_Toc214280101"/>
      <w:bookmarkStart w:id="192" w:name="_Ref200041058"/>
      <w:bookmarkEnd w:id="191"/>
    </w:p>
    <w:p w14:paraId="23D0B860" w14:textId="0CF2DE2A" w:rsidR="00BF5DC4" w:rsidRPr="00D856AB" w:rsidRDefault="00BF5DC4" w:rsidP="00D856AB">
      <w:pPr>
        <w:pStyle w:val="Ttulo2"/>
        <w:jc w:val="center"/>
        <w:rPr>
          <w:rFonts w:asciiTheme="minorHAnsi" w:hAnsiTheme="minorHAnsi" w:cstheme="minorHAnsi"/>
          <w:b/>
          <w:bCs/>
          <w:color w:val="auto"/>
          <w:sz w:val="22"/>
          <w:szCs w:val="22"/>
          <w:lang w:val="pt-PT"/>
        </w:rPr>
      </w:pPr>
      <w:bookmarkStart w:id="193" w:name="_Toc214280102"/>
      <w:bookmarkEnd w:id="192"/>
      <w:r w:rsidRPr="00D856AB">
        <w:rPr>
          <w:rFonts w:asciiTheme="minorHAnsi" w:hAnsiTheme="minorHAnsi" w:cstheme="minorHAnsi"/>
          <w:b/>
          <w:bCs/>
          <w:color w:val="auto"/>
          <w:sz w:val="22"/>
          <w:szCs w:val="22"/>
          <w:lang w:val="pt-PT"/>
        </w:rPr>
        <w:t>Dissolução</w:t>
      </w:r>
      <w:r w:rsidR="00D856AB">
        <w:rPr>
          <w:rFonts w:asciiTheme="minorHAnsi" w:hAnsiTheme="minorHAnsi" w:cstheme="minorHAnsi"/>
          <w:b/>
          <w:bCs/>
          <w:color w:val="auto"/>
          <w:sz w:val="22"/>
          <w:szCs w:val="22"/>
          <w:lang w:val="pt-PT"/>
        </w:rPr>
        <w:t xml:space="preserve"> </w:t>
      </w:r>
      <w:bookmarkEnd w:id="193"/>
    </w:p>
    <w:p w14:paraId="7A56571B" w14:textId="64AA69C3" w:rsidR="006147E0" w:rsidRPr="006147E0" w:rsidRDefault="006147E0" w:rsidP="00EE4667">
      <w:pPr>
        <w:pStyle w:val="PargrafodaLista"/>
        <w:numPr>
          <w:ilvl w:val="0"/>
          <w:numId w:val="90"/>
        </w:numPr>
        <w:ind w:left="567" w:hanging="567"/>
        <w:rPr>
          <w:lang w:val="pt-PT"/>
        </w:rPr>
      </w:pPr>
      <w:r w:rsidRPr="006147E0">
        <w:rPr>
          <w:rFonts w:ascii="Minion Pro" w:hAnsi="Minion Pro" w:cs="Minion Pro"/>
          <w:color w:val="000000"/>
          <w:lang w:val="pt-PT"/>
        </w:rPr>
        <w:t xml:space="preserve"> </w:t>
      </w:r>
      <w:r w:rsidRPr="006147E0">
        <w:rPr>
          <w:lang w:val="pt-PT"/>
        </w:rPr>
        <w:t xml:space="preserve">Os </w:t>
      </w:r>
      <w:r w:rsidR="005E7A5C">
        <w:rPr>
          <w:lang w:val="pt-PT"/>
        </w:rPr>
        <w:t>o</w:t>
      </w:r>
      <w:r w:rsidRPr="006147E0">
        <w:rPr>
          <w:lang w:val="pt-PT"/>
        </w:rPr>
        <w:t xml:space="preserve">rganismos de </w:t>
      </w:r>
      <w:r w:rsidR="005E7A5C">
        <w:rPr>
          <w:lang w:val="pt-PT"/>
        </w:rPr>
        <w:t>i</w:t>
      </w:r>
      <w:r w:rsidRPr="006147E0">
        <w:rPr>
          <w:lang w:val="pt-PT"/>
        </w:rPr>
        <w:t>nvestimento</w:t>
      </w:r>
      <w:r w:rsidR="005E7A5C">
        <w:rPr>
          <w:lang w:val="pt-PT"/>
        </w:rPr>
        <w:t xml:space="preserve"> em capital de risco</w:t>
      </w:r>
      <w:r w:rsidRPr="006147E0">
        <w:rPr>
          <w:lang w:val="pt-PT"/>
        </w:rPr>
        <w:t xml:space="preserve"> dissolvem-se: </w:t>
      </w:r>
    </w:p>
    <w:p w14:paraId="4CBB278C" w14:textId="77777777" w:rsidR="004259FE" w:rsidRDefault="004259FE" w:rsidP="00EE4667">
      <w:pPr>
        <w:pStyle w:val="PargrafodaLista"/>
        <w:numPr>
          <w:ilvl w:val="0"/>
          <w:numId w:val="91"/>
        </w:numPr>
        <w:ind w:left="1134" w:hanging="567"/>
        <w:rPr>
          <w:lang w:val="pt-PT"/>
        </w:rPr>
      </w:pPr>
      <w:r w:rsidRPr="00EE4667">
        <w:rPr>
          <w:lang w:val="pt-PT"/>
        </w:rPr>
        <w:t>Pelo decurso do prazo pelo qual foi constituído;</w:t>
      </w:r>
    </w:p>
    <w:p w14:paraId="64AA4072" w14:textId="5566444D" w:rsidR="004259FE" w:rsidRDefault="004259FE" w:rsidP="00EE4667">
      <w:pPr>
        <w:pStyle w:val="PargrafodaLista"/>
        <w:numPr>
          <w:ilvl w:val="0"/>
          <w:numId w:val="91"/>
        </w:numPr>
        <w:ind w:left="1134" w:hanging="567"/>
        <w:rPr>
          <w:lang w:val="pt-PT"/>
        </w:rPr>
      </w:pPr>
      <w:r w:rsidRPr="00EE4667">
        <w:rPr>
          <w:lang w:val="pt-PT"/>
        </w:rPr>
        <w:t xml:space="preserve">Por deliberação da assembleia de participantes, no caso de </w:t>
      </w:r>
      <w:r>
        <w:rPr>
          <w:lang w:val="pt-PT"/>
        </w:rPr>
        <w:t>organismos de</w:t>
      </w:r>
      <w:r w:rsidRPr="006147E0">
        <w:rPr>
          <w:lang w:val="pt-PT"/>
        </w:rPr>
        <w:t xml:space="preserve"> </w:t>
      </w:r>
      <w:r>
        <w:rPr>
          <w:lang w:val="pt-PT"/>
        </w:rPr>
        <w:t>i</w:t>
      </w:r>
      <w:r w:rsidRPr="006147E0">
        <w:rPr>
          <w:lang w:val="pt-PT"/>
        </w:rPr>
        <w:t>nvestimento</w:t>
      </w:r>
      <w:r>
        <w:rPr>
          <w:lang w:val="pt-PT"/>
        </w:rPr>
        <w:t xml:space="preserve"> em capital de risco</w:t>
      </w:r>
      <w:r w:rsidRPr="00EE4667">
        <w:rPr>
          <w:lang w:val="pt-PT"/>
        </w:rPr>
        <w:t xml:space="preserve"> fechados</w:t>
      </w:r>
      <w:r>
        <w:rPr>
          <w:lang w:val="pt-PT"/>
        </w:rPr>
        <w:t>,</w:t>
      </w:r>
      <w:r w:rsidRPr="00EE4667">
        <w:rPr>
          <w:lang w:val="pt-PT"/>
        </w:rPr>
        <w:t xml:space="preserve"> quando:</w:t>
      </w:r>
    </w:p>
    <w:p w14:paraId="786057B5" w14:textId="77777777" w:rsidR="004259FE" w:rsidRDefault="004259FE" w:rsidP="00EE4667">
      <w:pPr>
        <w:pStyle w:val="PargrafodaLista"/>
        <w:numPr>
          <w:ilvl w:val="1"/>
          <w:numId w:val="102"/>
        </w:numPr>
        <w:ind w:left="1701" w:hanging="567"/>
        <w:rPr>
          <w:lang w:val="pt-PT"/>
        </w:rPr>
      </w:pPr>
      <w:r w:rsidRPr="00EE4667">
        <w:rPr>
          <w:lang w:val="pt-PT"/>
        </w:rPr>
        <w:t>Esteja previsto no regulamento de gestão; ou</w:t>
      </w:r>
    </w:p>
    <w:p w14:paraId="44524ED7" w14:textId="77777777" w:rsidR="00BB6BEA" w:rsidRDefault="004259FE" w:rsidP="00EE4667">
      <w:pPr>
        <w:pStyle w:val="PargrafodaLista"/>
        <w:numPr>
          <w:ilvl w:val="1"/>
          <w:numId w:val="102"/>
        </w:numPr>
        <w:ind w:left="1701" w:hanging="567"/>
        <w:rPr>
          <w:lang w:val="pt-PT"/>
        </w:rPr>
      </w:pPr>
      <w:r w:rsidRPr="00EE4667">
        <w:rPr>
          <w:lang w:val="pt-PT"/>
        </w:rPr>
        <w:t>As suas unidades de participação não sejam admitidas à negociação em mercado regulamentado ou em sistema de negociação multilateral nos termos legalmente previstos;</w:t>
      </w:r>
    </w:p>
    <w:p w14:paraId="46E74237" w14:textId="77777777" w:rsidR="00BB6BEA" w:rsidRDefault="004259FE" w:rsidP="00EE4667">
      <w:pPr>
        <w:pStyle w:val="PargrafodaLista"/>
        <w:numPr>
          <w:ilvl w:val="0"/>
          <w:numId w:val="91"/>
        </w:numPr>
        <w:ind w:left="1134" w:hanging="567"/>
        <w:rPr>
          <w:lang w:val="pt-PT"/>
        </w:rPr>
      </w:pPr>
      <w:r w:rsidRPr="00EE4667">
        <w:rPr>
          <w:lang w:val="pt-PT"/>
        </w:rPr>
        <w:t xml:space="preserve">Por decisão da </w:t>
      </w:r>
      <w:r w:rsidR="00BB6BEA">
        <w:rPr>
          <w:lang w:val="pt-PT"/>
        </w:rPr>
        <w:t>entidade</w:t>
      </w:r>
      <w:r w:rsidRPr="00EE4667">
        <w:rPr>
          <w:lang w:val="pt-PT"/>
        </w:rPr>
        <w:t xml:space="preserve"> gestora fundada no interesse dos participantes;</w:t>
      </w:r>
    </w:p>
    <w:p w14:paraId="47C0CFED" w14:textId="77777777" w:rsidR="00BB6BEA" w:rsidRDefault="004259FE" w:rsidP="00EE4667">
      <w:pPr>
        <w:pStyle w:val="PargrafodaLista"/>
        <w:numPr>
          <w:ilvl w:val="0"/>
          <w:numId w:val="91"/>
        </w:numPr>
        <w:ind w:left="1134" w:hanging="567"/>
        <w:rPr>
          <w:lang w:val="pt-PT"/>
        </w:rPr>
      </w:pPr>
      <w:r w:rsidRPr="00EE4667">
        <w:rPr>
          <w:lang w:val="pt-PT"/>
        </w:rPr>
        <w:t>Nas situações previstas no contrato de sociedade, no caso das sociedades de investimento</w:t>
      </w:r>
      <w:r w:rsidR="00BB6BEA">
        <w:rPr>
          <w:lang w:val="pt-PT"/>
        </w:rPr>
        <w:t xml:space="preserve"> em capital de risco</w:t>
      </w:r>
      <w:r w:rsidRPr="00EE4667">
        <w:rPr>
          <w:lang w:val="pt-PT"/>
        </w:rPr>
        <w:t>;</w:t>
      </w:r>
    </w:p>
    <w:p w14:paraId="225F48C2" w14:textId="01DFA162" w:rsidR="00BB6BEA" w:rsidRDefault="004259FE" w:rsidP="00EE4667">
      <w:pPr>
        <w:pStyle w:val="PargrafodaLista"/>
        <w:numPr>
          <w:ilvl w:val="0"/>
          <w:numId w:val="91"/>
        </w:numPr>
        <w:ind w:left="1134" w:hanging="567"/>
        <w:rPr>
          <w:lang w:val="pt-PT"/>
        </w:rPr>
      </w:pPr>
      <w:r w:rsidRPr="00EE4667">
        <w:rPr>
          <w:lang w:val="pt-PT"/>
        </w:rPr>
        <w:t>Em virtude de declaração de insolvência</w:t>
      </w:r>
      <w:r w:rsidR="00BB6BEA">
        <w:rPr>
          <w:lang w:val="pt-PT"/>
        </w:rPr>
        <w:t>;</w:t>
      </w:r>
    </w:p>
    <w:p w14:paraId="4643E538" w14:textId="35BD71A8" w:rsidR="00BB6BEA" w:rsidRPr="00BB6BEA" w:rsidRDefault="004259FE" w:rsidP="00EE4667">
      <w:pPr>
        <w:pStyle w:val="PargrafodaLista"/>
        <w:numPr>
          <w:ilvl w:val="0"/>
          <w:numId w:val="91"/>
        </w:numPr>
        <w:ind w:left="1134" w:hanging="567"/>
        <w:rPr>
          <w:lang w:val="pt-PT"/>
        </w:rPr>
      </w:pPr>
      <w:r w:rsidRPr="00EE4667">
        <w:rPr>
          <w:lang w:val="pt-PT"/>
        </w:rPr>
        <w:t>Em virtude de revogação da respetiva autorização;</w:t>
      </w:r>
    </w:p>
    <w:p w14:paraId="271C9D4B" w14:textId="2878F0F0" w:rsidR="004259FE" w:rsidRPr="00BB6BEA" w:rsidRDefault="004259FE" w:rsidP="00EE4667">
      <w:pPr>
        <w:pStyle w:val="PargrafodaLista"/>
        <w:numPr>
          <w:ilvl w:val="0"/>
          <w:numId w:val="91"/>
        </w:numPr>
        <w:ind w:left="1134" w:hanging="567"/>
        <w:rPr>
          <w:lang w:val="pt-PT"/>
        </w:rPr>
      </w:pPr>
      <w:r w:rsidRPr="00EE4667">
        <w:rPr>
          <w:lang w:val="pt-PT"/>
        </w:rPr>
        <w:t xml:space="preserve">Em virtude de revogação ou suspensão da autorização, dissolução ou qualquer outro motivo que determine a impossibilidade de a </w:t>
      </w:r>
      <w:r w:rsidR="009E4600">
        <w:rPr>
          <w:lang w:val="pt-PT"/>
        </w:rPr>
        <w:t>entidade</w:t>
      </w:r>
      <w:r w:rsidRPr="00EE4667">
        <w:rPr>
          <w:lang w:val="pt-PT"/>
        </w:rPr>
        <w:t xml:space="preserve"> gestora continuar a exercer as suas funções se, nos 30 dias subsequentes ao facto, a </w:t>
      </w:r>
      <w:r w:rsidR="00BB6BEA" w:rsidRPr="00D05694">
        <w:rPr>
          <w:lang w:val="pt-PT"/>
        </w:rPr>
        <w:t>Auditoria Geral do Mercado de Valores Mobiliários</w:t>
      </w:r>
      <w:r w:rsidRPr="00EE4667">
        <w:rPr>
          <w:lang w:val="pt-PT"/>
        </w:rPr>
        <w:t xml:space="preserve"> declarar a impossibilidade de substituição da mesma.</w:t>
      </w:r>
      <w:r w:rsidRPr="00BB6BEA">
        <w:rPr>
          <w:lang w:val="pt-PT"/>
        </w:rPr>
        <w:t xml:space="preserve"> </w:t>
      </w:r>
    </w:p>
    <w:p w14:paraId="568D6C82" w14:textId="47291F08" w:rsidR="006147E0" w:rsidRPr="00EE4667" w:rsidRDefault="006147E0" w:rsidP="00EE4667">
      <w:pPr>
        <w:pStyle w:val="PargrafodaLista"/>
        <w:numPr>
          <w:ilvl w:val="0"/>
          <w:numId w:val="90"/>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Os factos que originam a dissolução e o prazo para liquidação: </w:t>
      </w:r>
    </w:p>
    <w:p w14:paraId="0A88981D" w14:textId="21BF99C6" w:rsidR="006147E0" w:rsidRPr="00D05694" w:rsidRDefault="006147E0" w:rsidP="00EE4667">
      <w:pPr>
        <w:pStyle w:val="PargrafodaLista"/>
        <w:numPr>
          <w:ilvl w:val="0"/>
          <w:numId w:val="92"/>
        </w:numPr>
        <w:ind w:left="1134" w:hanging="567"/>
        <w:rPr>
          <w:lang w:val="pt-PT"/>
        </w:rPr>
      </w:pPr>
      <w:r w:rsidRPr="00D05694">
        <w:rPr>
          <w:lang w:val="pt-PT"/>
        </w:rPr>
        <w:t xml:space="preserve">São imediatamente comunicados à Auditoria Geral do Mercado de Valores Mobiliários, </w:t>
      </w:r>
      <w:r w:rsidRPr="00D05694">
        <w:rPr>
          <w:lang w:val="pt-PT"/>
        </w:rPr>
        <w:t xml:space="preserve">nas situações previstas nas alíneas </w:t>
      </w:r>
      <w:r w:rsidR="003402ED">
        <w:rPr>
          <w:lang w:val="pt-PT"/>
        </w:rPr>
        <w:t>a</w:t>
      </w:r>
      <w:r w:rsidRPr="00D05694">
        <w:rPr>
          <w:lang w:val="pt-PT"/>
        </w:rPr>
        <w:t xml:space="preserve">) a </w:t>
      </w:r>
      <w:r w:rsidR="003402ED">
        <w:rPr>
          <w:lang w:val="pt-PT"/>
        </w:rPr>
        <w:t>e</w:t>
      </w:r>
      <w:r w:rsidRPr="00D05694">
        <w:rPr>
          <w:lang w:val="pt-PT"/>
        </w:rPr>
        <w:t xml:space="preserve">) do n.º 1; </w:t>
      </w:r>
    </w:p>
    <w:p w14:paraId="35403EB1" w14:textId="156D459B" w:rsidR="006147E0" w:rsidRDefault="006147E0" w:rsidP="00EE4667">
      <w:pPr>
        <w:pStyle w:val="PargrafodaLista"/>
        <w:numPr>
          <w:ilvl w:val="0"/>
          <w:numId w:val="92"/>
        </w:numPr>
        <w:ind w:left="1134" w:hanging="567"/>
        <w:rPr>
          <w:lang w:val="pt-PT"/>
        </w:rPr>
      </w:pPr>
      <w:r w:rsidRPr="00D05694">
        <w:rPr>
          <w:lang w:val="pt-PT"/>
        </w:rPr>
        <w:t xml:space="preserve">São publicados pela entidade gestora, assim que for notificada da decisão da Auditoria Geral do Mercado de Valores Mobiliários, nas situações previstas nas alíneas </w:t>
      </w:r>
      <w:r w:rsidR="003402ED">
        <w:rPr>
          <w:lang w:val="pt-PT"/>
        </w:rPr>
        <w:t>f</w:t>
      </w:r>
      <w:r w:rsidRPr="00D05694">
        <w:rPr>
          <w:lang w:val="pt-PT"/>
        </w:rPr>
        <w:t xml:space="preserve">) e </w:t>
      </w:r>
      <w:r w:rsidR="003402ED">
        <w:rPr>
          <w:lang w:val="pt-PT"/>
        </w:rPr>
        <w:t>g</w:t>
      </w:r>
      <w:r w:rsidRPr="00D05694">
        <w:rPr>
          <w:lang w:val="pt-PT"/>
        </w:rPr>
        <w:t>) do n.º</w:t>
      </w:r>
      <w:r w:rsidR="003402ED">
        <w:rPr>
          <w:lang w:val="pt-PT"/>
        </w:rPr>
        <w:t> </w:t>
      </w:r>
      <w:r w:rsidRPr="00D05694">
        <w:rPr>
          <w:lang w:val="pt-PT"/>
        </w:rPr>
        <w:t xml:space="preserve">1; </w:t>
      </w:r>
    </w:p>
    <w:p w14:paraId="66D129FE" w14:textId="03385CB1" w:rsidR="00BB6BEA" w:rsidRPr="00D05694" w:rsidRDefault="00BB6BEA" w:rsidP="00EE4667">
      <w:pPr>
        <w:pStyle w:val="PargrafodaLista"/>
        <w:numPr>
          <w:ilvl w:val="0"/>
          <w:numId w:val="92"/>
        </w:numPr>
        <w:ind w:left="1134" w:hanging="567"/>
        <w:rPr>
          <w:lang w:val="pt-PT"/>
        </w:rPr>
      </w:pPr>
      <w:r>
        <w:rPr>
          <w:lang w:val="pt-PT"/>
        </w:rPr>
        <w:t>São c</w:t>
      </w:r>
      <w:r w:rsidRPr="00EE4667">
        <w:rPr>
          <w:lang w:val="pt-PT"/>
        </w:rPr>
        <w:t>omunicado</w:t>
      </w:r>
      <w:r>
        <w:rPr>
          <w:lang w:val="pt-PT"/>
        </w:rPr>
        <w:t>s</w:t>
      </w:r>
      <w:r w:rsidRPr="00EE4667">
        <w:rPr>
          <w:lang w:val="pt-PT"/>
        </w:rPr>
        <w:t xml:space="preserve"> imediata e individualmente a cada participante</w:t>
      </w:r>
      <w:r>
        <w:rPr>
          <w:lang w:val="pt-PT"/>
        </w:rPr>
        <w:t>;</w:t>
      </w:r>
    </w:p>
    <w:p w14:paraId="7CB1E1F1" w14:textId="5E998D00" w:rsidR="006147E0" w:rsidRPr="00D05694" w:rsidRDefault="006147E0" w:rsidP="00EE4667">
      <w:pPr>
        <w:pStyle w:val="PargrafodaLista"/>
        <w:numPr>
          <w:ilvl w:val="0"/>
          <w:numId w:val="92"/>
        </w:numPr>
        <w:ind w:left="1134" w:hanging="567"/>
        <w:rPr>
          <w:lang w:val="pt-PT"/>
        </w:rPr>
      </w:pPr>
      <w:r w:rsidRPr="00D05694">
        <w:rPr>
          <w:lang w:val="pt-PT"/>
        </w:rPr>
        <w:t xml:space="preserve">São </w:t>
      </w:r>
      <w:r w:rsidR="0001156D">
        <w:rPr>
          <w:lang w:val="pt-PT"/>
        </w:rPr>
        <w:t>objeto</w:t>
      </w:r>
      <w:r w:rsidRPr="00D05694">
        <w:rPr>
          <w:lang w:val="pt-PT"/>
        </w:rPr>
        <w:t xml:space="preserve"> de imediato aviso ao público, afixado em todos os locais de comercialização das unidades de participação, pelas </w:t>
      </w:r>
      <w:r w:rsidR="0001156D">
        <w:rPr>
          <w:lang w:val="pt-PT"/>
        </w:rPr>
        <w:t>respetiva</w:t>
      </w:r>
      <w:r w:rsidRPr="00D05694">
        <w:rPr>
          <w:lang w:val="pt-PT"/>
        </w:rPr>
        <w:t xml:space="preserve">s entidades comercializadoras. </w:t>
      </w:r>
    </w:p>
    <w:p w14:paraId="4F35CBFE" w14:textId="0E9AE5F6" w:rsidR="006147E0" w:rsidRPr="00EE4667" w:rsidRDefault="006147E0" w:rsidP="00EE4667">
      <w:pPr>
        <w:pStyle w:val="PargrafodaLista"/>
        <w:numPr>
          <w:ilvl w:val="0"/>
          <w:numId w:val="90"/>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A dissolução produz efeitos desde: </w:t>
      </w:r>
    </w:p>
    <w:p w14:paraId="1DDE9C50" w14:textId="76147936" w:rsidR="006147E0" w:rsidRPr="00D05694" w:rsidRDefault="003402ED" w:rsidP="00EE4667">
      <w:pPr>
        <w:pStyle w:val="PargrafodaLista"/>
        <w:numPr>
          <w:ilvl w:val="0"/>
          <w:numId w:val="93"/>
        </w:numPr>
        <w:ind w:left="1134" w:hanging="567"/>
        <w:rPr>
          <w:lang w:val="pt-PT"/>
        </w:rPr>
      </w:pPr>
      <w:r>
        <w:rPr>
          <w:lang w:val="pt-PT"/>
        </w:rPr>
        <w:t>A</w:t>
      </w:r>
      <w:r w:rsidRPr="00EE4667">
        <w:rPr>
          <w:lang w:val="pt-PT"/>
        </w:rPr>
        <w:t xml:space="preserve"> data da receção da comunicação referida na alínea a) do </w:t>
      </w:r>
      <w:r>
        <w:rPr>
          <w:lang w:val="pt-PT"/>
        </w:rPr>
        <w:t>número</w:t>
      </w:r>
      <w:r w:rsidRPr="00EE4667">
        <w:rPr>
          <w:lang w:val="pt-PT"/>
        </w:rPr>
        <w:t xml:space="preserve"> anterior</w:t>
      </w:r>
      <w:r>
        <w:rPr>
          <w:lang w:val="pt-PT"/>
        </w:rPr>
        <w:t xml:space="preserve"> pela </w:t>
      </w:r>
      <w:r w:rsidRPr="00D05694">
        <w:rPr>
          <w:lang w:val="pt-PT"/>
        </w:rPr>
        <w:t>Auditoria Geral do Mercado de Valores Mobiliários</w:t>
      </w:r>
      <w:r w:rsidR="006147E0" w:rsidRPr="00D05694">
        <w:rPr>
          <w:lang w:val="pt-PT"/>
        </w:rPr>
        <w:t>;</w:t>
      </w:r>
    </w:p>
    <w:p w14:paraId="1AF242B8" w14:textId="534293AA" w:rsidR="003402ED" w:rsidRDefault="003402ED" w:rsidP="00EE4667">
      <w:pPr>
        <w:pStyle w:val="PargrafodaLista"/>
        <w:numPr>
          <w:ilvl w:val="0"/>
          <w:numId w:val="93"/>
        </w:numPr>
        <w:ind w:left="1134" w:hanging="567"/>
        <w:rPr>
          <w:lang w:val="pt-PT"/>
        </w:rPr>
      </w:pPr>
      <w:r w:rsidRPr="00EE4667">
        <w:rPr>
          <w:lang w:val="pt-PT"/>
        </w:rPr>
        <w:t>A data do trânsito em julgado da sentença que declarou a insolvência</w:t>
      </w:r>
      <w:r>
        <w:rPr>
          <w:lang w:val="pt-PT"/>
        </w:rPr>
        <w:t xml:space="preserve"> do organismo de investimento em capital de risco</w:t>
      </w:r>
      <w:r w:rsidRPr="00EE4667">
        <w:rPr>
          <w:lang w:val="pt-PT"/>
        </w:rPr>
        <w:t>;</w:t>
      </w:r>
    </w:p>
    <w:p w14:paraId="761910FA" w14:textId="23BEB3C5" w:rsidR="006147E0" w:rsidRPr="00D05694" w:rsidRDefault="006147E0" w:rsidP="00EE4667">
      <w:pPr>
        <w:pStyle w:val="PargrafodaLista"/>
        <w:numPr>
          <w:ilvl w:val="0"/>
          <w:numId w:val="93"/>
        </w:numPr>
        <w:ind w:left="1134" w:hanging="567"/>
        <w:rPr>
          <w:lang w:val="pt-PT"/>
        </w:rPr>
      </w:pPr>
      <w:r w:rsidRPr="00D05694">
        <w:rPr>
          <w:lang w:val="pt-PT"/>
        </w:rPr>
        <w:lastRenderedPageBreak/>
        <w:t>A notificação da decisão da Auditoria Geral do Mercado de Valores Mobiliários, nas situ</w:t>
      </w:r>
      <w:r w:rsidRPr="00D05694">
        <w:rPr>
          <w:lang w:val="pt-PT"/>
        </w:rPr>
        <w:softHyphen/>
        <w:t xml:space="preserve">ações </w:t>
      </w:r>
      <w:r w:rsidR="003402ED" w:rsidRPr="00D05694">
        <w:rPr>
          <w:lang w:val="pt-PT"/>
        </w:rPr>
        <w:t xml:space="preserve">previstas nas alíneas </w:t>
      </w:r>
      <w:r w:rsidR="003402ED">
        <w:rPr>
          <w:lang w:val="pt-PT"/>
        </w:rPr>
        <w:t>f</w:t>
      </w:r>
      <w:r w:rsidR="003402ED" w:rsidRPr="00D05694">
        <w:rPr>
          <w:lang w:val="pt-PT"/>
        </w:rPr>
        <w:t xml:space="preserve">) e </w:t>
      </w:r>
      <w:r w:rsidR="003402ED">
        <w:rPr>
          <w:lang w:val="pt-PT"/>
        </w:rPr>
        <w:t>g</w:t>
      </w:r>
      <w:r w:rsidR="003402ED" w:rsidRPr="00D05694">
        <w:rPr>
          <w:lang w:val="pt-PT"/>
        </w:rPr>
        <w:t>) do n.º</w:t>
      </w:r>
      <w:r w:rsidR="003402ED">
        <w:rPr>
          <w:lang w:val="pt-PT"/>
        </w:rPr>
        <w:t> </w:t>
      </w:r>
      <w:r w:rsidR="003402ED" w:rsidRPr="00D05694">
        <w:rPr>
          <w:lang w:val="pt-PT"/>
        </w:rPr>
        <w:t>1</w:t>
      </w:r>
      <w:r w:rsidRPr="00D05694">
        <w:rPr>
          <w:lang w:val="pt-PT"/>
        </w:rPr>
        <w:t xml:space="preserve">. </w:t>
      </w:r>
    </w:p>
    <w:p w14:paraId="6E06DD78" w14:textId="77777777" w:rsidR="004B5B08" w:rsidRDefault="004B5B08" w:rsidP="00EE4667">
      <w:pPr>
        <w:pStyle w:val="PargrafodaLista"/>
        <w:numPr>
          <w:ilvl w:val="0"/>
          <w:numId w:val="90"/>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A dissolução determina:</w:t>
      </w:r>
    </w:p>
    <w:p w14:paraId="0D81585F" w14:textId="77777777" w:rsidR="004B5B08" w:rsidRDefault="004B5B08" w:rsidP="00EE4667">
      <w:pPr>
        <w:pStyle w:val="PargrafodaLista"/>
        <w:numPr>
          <w:ilvl w:val="0"/>
          <w:numId w:val="103"/>
        </w:numPr>
        <w:ind w:left="1134" w:hanging="567"/>
        <w:rPr>
          <w:lang w:val="pt-PT"/>
        </w:rPr>
      </w:pPr>
      <w:r w:rsidRPr="00EE4667">
        <w:rPr>
          <w:lang w:val="pt-PT"/>
        </w:rPr>
        <w:t xml:space="preserve">A imediata e irreversível entrada em liquidação do organismo de investimento </w:t>
      </w:r>
      <w:r>
        <w:rPr>
          <w:lang w:val="pt-PT"/>
        </w:rPr>
        <w:t>em capital de risco</w:t>
      </w:r>
      <w:r w:rsidRPr="00EE4667">
        <w:rPr>
          <w:lang w:val="pt-PT"/>
        </w:rPr>
        <w:t>;</w:t>
      </w:r>
    </w:p>
    <w:p w14:paraId="62C22D0F" w14:textId="77777777" w:rsidR="004B5B08" w:rsidRDefault="004B5B08" w:rsidP="00EE4667">
      <w:pPr>
        <w:pStyle w:val="PargrafodaLista"/>
        <w:numPr>
          <w:ilvl w:val="0"/>
          <w:numId w:val="103"/>
        </w:numPr>
        <w:ind w:left="1134" w:hanging="567"/>
        <w:rPr>
          <w:lang w:val="pt-PT"/>
        </w:rPr>
      </w:pPr>
      <w:r w:rsidRPr="00EE4667">
        <w:rPr>
          <w:lang w:val="pt-PT"/>
        </w:rPr>
        <w:t xml:space="preserve">A imediata suspensão da subscrição e do resgate ou reembolso de unidades de participação do organismo de investimento </w:t>
      </w:r>
      <w:r>
        <w:rPr>
          <w:lang w:val="pt-PT"/>
        </w:rPr>
        <w:t>em capital de risco</w:t>
      </w:r>
      <w:r w:rsidRPr="00EE4667">
        <w:rPr>
          <w:lang w:val="pt-PT"/>
        </w:rPr>
        <w:t xml:space="preserve"> dissolvido;</w:t>
      </w:r>
    </w:p>
    <w:p w14:paraId="1D9680C3" w14:textId="77777777" w:rsidR="004B5B08" w:rsidRDefault="004B5B08" w:rsidP="00EE4667">
      <w:pPr>
        <w:pStyle w:val="PargrafodaLista"/>
        <w:numPr>
          <w:ilvl w:val="0"/>
          <w:numId w:val="103"/>
        </w:numPr>
        <w:ind w:left="1134" w:hanging="567"/>
        <w:rPr>
          <w:lang w:val="pt-PT"/>
        </w:rPr>
      </w:pPr>
      <w:r w:rsidRPr="00EE4667">
        <w:rPr>
          <w:lang w:val="pt-PT"/>
        </w:rPr>
        <w:t xml:space="preserve">A imediata exclusão de negociação das unidades de participação do organismo de investimento </w:t>
      </w:r>
      <w:r>
        <w:rPr>
          <w:lang w:val="pt-PT"/>
        </w:rPr>
        <w:t>em capital de risco</w:t>
      </w:r>
      <w:r w:rsidRPr="00EE4667">
        <w:rPr>
          <w:lang w:val="pt-PT"/>
        </w:rPr>
        <w:t xml:space="preserve"> dissolvido;</w:t>
      </w:r>
    </w:p>
    <w:p w14:paraId="6031D7B0" w14:textId="30405035" w:rsidR="006147E0" w:rsidRDefault="004B5B08" w:rsidP="00EE4667">
      <w:pPr>
        <w:pStyle w:val="PargrafodaLista"/>
        <w:numPr>
          <w:ilvl w:val="0"/>
          <w:numId w:val="103"/>
        </w:numPr>
        <w:ind w:left="1134" w:hanging="567"/>
        <w:rPr>
          <w:lang w:val="pt-PT"/>
        </w:rPr>
      </w:pPr>
      <w:r w:rsidRPr="00EE4667">
        <w:rPr>
          <w:lang w:val="pt-PT"/>
        </w:rPr>
        <w:t xml:space="preserve">O aditamento da menção «em liquidação» à designação do organismo de investimento </w:t>
      </w:r>
      <w:r>
        <w:rPr>
          <w:lang w:val="pt-PT"/>
        </w:rPr>
        <w:t>em capital de risco</w:t>
      </w:r>
      <w:r w:rsidRPr="00EE4667">
        <w:rPr>
          <w:lang w:val="pt-PT"/>
        </w:rPr>
        <w:t xml:space="preserve"> dissolvido</w:t>
      </w:r>
      <w:r w:rsidR="006147E0" w:rsidRPr="004B5B08">
        <w:rPr>
          <w:lang w:val="pt-PT"/>
        </w:rPr>
        <w:t xml:space="preserve">. </w:t>
      </w:r>
    </w:p>
    <w:p w14:paraId="401A9F6D" w14:textId="77777777" w:rsidR="004B5B08" w:rsidRPr="004B5B08" w:rsidRDefault="004B5B08" w:rsidP="00EE4667">
      <w:pPr>
        <w:pStyle w:val="PargrafodaLista"/>
        <w:ind w:left="1134"/>
        <w:rPr>
          <w:lang w:val="pt-PT"/>
        </w:rPr>
      </w:pPr>
    </w:p>
    <w:p w14:paraId="6B38FCF9" w14:textId="760CBD72" w:rsidR="006147E0" w:rsidRPr="006147E0" w:rsidRDefault="006147E0" w:rsidP="00EE4667">
      <w:pPr>
        <w:pStyle w:val="PargrafodaLista"/>
        <w:keepNext/>
        <w:keepLines/>
        <w:numPr>
          <w:ilvl w:val="0"/>
          <w:numId w:val="38"/>
        </w:numPr>
        <w:ind w:left="142" w:firstLine="4394"/>
        <w:jc w:val="left"/>
        <w:outlineLvl w:val="0"/>
        <w:rPr>
          <w:lang w:val="pt-PT"/>
        </w:rPr>
      </w:pPr>
    </w:p>
    <w:p w14:paraId="044DBA6C" w14:textId="6DD6EC5F" w:rsidR="006147E0" w:rsidRPr="00EE4667" w:rsidRDefault="006147E0" w:rsidP="00EE4667">
      <w:pPr>
        <w:pStyle w:val="Ttulo2"/>
        <w:jc w:val="center"/>
        <w:rPr>
          <w:rFonts w:asciiTheme="minorHAnsi" w:hAnsiTheme="minorHAnsi" w:cstheme="minorHAnsi"/>
          <w:b/>
          <w:bCs/>
          <w:lang w:val="pt-PT"/>
        </w:rPr>
      </w:pPr>
      <w:r w:rsidRPr="00EE4667">
        <w:rPr>
          <w:rFonts w:asciiTheme="minorHAnsi" w:hAnsiTheme="minorHAnsi" w:cstheme="minorHAnsi"/>
          <w:b/>
          <w:bCs/>
          <w:color w:val="auto"/>
          <w:sz w:val="22"/>
          <w:szCs w:val="22"/>
          <w:lang w:val="pt-PT"/>
        </w:rPr>
        <w:t>Liquidação</w:t>
      </w:r>
      <w:r w:rsidR="004B5B08">
        <w:rPr>
          <w:rFonts w:asciiTheme="minorHAnsi" w:hAnsiTheme="minorHAnsi" w:cstheme="minorHAnsi"/>
          <w:b/>
          <w:bCs/>
          <w:color w:val="auto"/>
          <w:sz w:val="22"/>
          <w:szCs w:val="22"/>
          <w:lang w:val="pt-PT"/>
        </w:rPr>
        <w:t xml:space="preserve"> de organismo de investimento em capital de risco</w:t>
      </w:r>
      <w:r w:rsidRPr="00EE4667">
        <w:rPr>
          <w:rFonts w:asciiTheme="minorHAnsi" w:hAnsiTheme="minorHAnsi" w:cstheme="minorHAnsi"/>
          <w:b/>
          <w:bCs/>
          <w:color w:val="auto"/>
          <w:sz w:val="22"/>
          <w:szCs w:val="22"/>
          <w:lang w:val="pt-PT"/>
        </w:rPr>
        <w:t xml:space="preserve"> </w:t>
      </w:r>
    </w:p>
    <w:p w14:paraId="0A0EBCAA" w14:textId="680ED97A" w:rsidR="004B5B08" w:rsidRPr="00EE4667"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O organismo de investimento </w:t>
      </w:r>
      <w:r>
        <w:rPr>
          <w:rFonts w:asciiTheme="minorHAnsi" w:hAnsiTheme="minorHAnsi" w:cstheme="minorHAnsi"/>
          <w:color w:val="000000"/>
          <w:lang w:val="pt-PT"/>
        </w:rPr>
        <w:t xml:space="preserve">em capital de risco </w:t>
      </w:r>
      <w:r w:rsidRPr="00EE4667">
        <w:rPr>
          <w:rFonts w:asciiTheme="minorHAnsi" w:hAnsiTheme="minorHAnsi" w:cstheme="minorHAnsi"/>
          <w:color w:val="000000"/>
          <w:lang w:val="pt-PT"/>
        </w:rPr>
        <w:t>dissolvido nos termos das alíneas a) a d) do</w:t>
      </w:r>
      <w:r>
        <w:rPr>
          <w:rFonts w:asciiTheme="minorHAnsi" w:hAnsiTheme="minorHAnsi" w:cstheme="minorHAnsi"/>
          <w:color w:val="000000"/>
          <w:lang w:val="pt-PT"/>
        </w:rPr>
        <w:t xml:space="preserve"> n.º 1 do </w:t>
      </w:r>
      <w:r>
        <w:rPr>
          <w:rFonts w:asciiTheme="minorHAnsi" w:hAnsiTheme="minorHAnsi" w:cstheme="minorHAnsi"/>
          <w:color w:val="000000"/>
          <w:lang w:val="pt-PT"/>
        </w:rPr>
        <w:fldChar w:fldCharType="begin"/>
      </w:r>
      <w:r>
        <w:rPr>
          <w:rFonts w:asciiTheme="minorHAnsi" w:hAnsiTheme="minorHAnsi" w:cstheme="minorHAnsi"/>
          <w:color w:val="000000"/>
          <w:lang w:val="pt-PT"/>
        </w:rPr>
        <w:instrText xml:space="preserve"> REF _Ref200041058 \r \h </w:instrText>
      </w:r>
      <w:r>
        <w:rPr>
          <w:rFonts w:asciiTheme="minorHAnsi" w:hAnsiTheme="minorHAnsi" w:cstheme="minorHAnsi"/>
          <w:color w:val="000000"/>
          <w:lang w:val="pt-PT"/>
        </w:rPr>
      </w:r>
      <w:r>
        <w:rPr>
          <w:rFonts w:asciiTheme="minorHAnsi" w:hAnsiTheme="minorHAnsi" w:cstheme="minorHAnsi"/>
          <w:color w:val="000000"/>
          <w:lang w:val="pt-PT"/>
        </w:rPr>
        <w:fldChar w:fldCharType="separate"/>
      </w:r>
      <w:r>
        <w:rPr>
          <w:rFonts w:asciiTheme="minorHAnsi" w:hAnsiTheme="minorHAnsi" w:cstheme="minorHAnsi"/>
          <w:color w:val="000000"/>
          <w:lang w:val="pt-PT"/>
        </w:rPr>
        <w:t>Artigo 43.º</w:t>
      </w:r>
      <w:r>
        <w:rPr>
          <w:rFonts w:asciiTheme="minorHAnsi" w:hAnsiTheme="minorHAnsi" w:cstheme="minorHAnsi"/>
          <w:color w:val="000000"/>
          <w:lang w:val="pt-PT"/>
        </w:rPr>
        <w:fldChar w:fldCharType="end"/>
      </w:r>
      <w:r>
        <w:rPr>
          <w:rFonts w:asciiTheme="minorHAnsi" w:hAnsiTheme="minorHAnsi" w:cstheme="minorHAnsi"/>
          <w:color w:val="000000"/>
          <w:lang w:val="pt-PT"/>
        </w:rPr>
        <w:t xml:space="preserve"> </w:t>
      </w:r>
      <w:r w:rsidRPr="00EE4667">
        <w:rPr>
          <w:rFonts w:asciiTheme="minorHAnsi" w:hAnsiTheme="minorHAnsi" w:cstheme="minorHAnsi"/>
          <w:color w:val="000000"/>
          <w:lang w:val="pt-PT"/>
        </w:rPr>
        <w:t>é liquidado extrajudicialmente.</w:t>
      </w:r>
    </w:p>
    <w:p w14:paraId="5ABA0270" w14:textId="08A97F3E" w:rsidR="004B5B08"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Salvo disposição em contrário, continuam a ser aplicáveis, com as necessárias adaptações, as disposições que regem os organismos de investimento </w:t>
      </w:r>
      <w:r w:rsidR="006C53C5">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não dissolvidos.</w:t>
      </w:r>
    </w:p>
    <w:p w14:paraId="570FD071" w14:textId="393F90F4" w:rsidR="004B5B08"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 A </w:t>
      </w:r>
      <w:r w:rsidR="006C53C5">
        <w:rPr>
          <w:rFonts w:asciiTheme="minorHAnsi" w:hAnsiTheme="minorHAnsi" w:cstheme="minorHAnsi"/>
          <w:color w:val="000000"/>
          <w:lang w:val="pt-PT"/>
        </w:rPr>
        <w:t>entidade</w:t>
      </w:r>
      <w:r w:rsidRPr="00EE4667">
        <w:rPr>
          <w:rFonts w:asciiTheme="minorHAnsi" w:hAnsiTheme="minorHAnsi" w:cstheme="minorHAnsi"/>
          <w:color w:val="000000"/>
          <w:lang w:val="pt-PT"/>
        </w:rPr>
        <w:t xml:space="preserve"> gestora à data da dissolução ou, no caso de sociedade de investimento </w:t>
      </w:r>
      <w:r w:rsidR="006C53C5">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autogerida, os respetivos membros do órgão de administração à data da dissolução, são liquidatários do organismo, sem prejuízo da possibilidade de substituição por outra </w:t>
      </w:r>
      <w:r w:rsidR="006C53C5">
        <w:rPr>
          <w:rFonts w:asciiTheme="minorHAnsi" w:hAnsiTheme="minorHAnsi" w:cstheme="minorHAnsi"/>
          <w:color w:val="000000"/>
          <w:lang w:val="pt-PT"/>
        </w:rPr>
        <w:t>entidade</w:t>
      </w:r>
      <w:r w:rsidRPr="00EE4667">
        <w:rPr>
          <w:rFonts w:asciiTheme="minorHAnsi" w:hAnsiTheme="minorHAnsi" w:cstheme="minorHAnsi"/>
          <w:color w:val="000000"/>
          <w:lang w:val="pt-PT"/>
        </w:rPr>
        <w:t xml:space="preserve"> gestora ou de membros do órgão de administração nos termos gerais.</w:t>
      </w:r>
    </w:p>
    <w:p w14:paraId="30762743" w14:textId="0C5551A0" w:rsidR="004B5B08"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Durante o período de liquidação:</w:t>
      </w:r>
    </w:p>
    <w:p w14:paraId="5CBE2BA2" w14:textId="069CCCE2" w:rsidR="006C53C5" w:rsidRPr="00EE4667" w:rsidRDefault="004B5B08" w:rsidP="00EE4667">
      <w:pPr>
        <w:pStyle w:val="PargrafodaLista"/>
        <w:numPr>
          <w:ilvl w:val="1"/>
          <w:numId w:val="38"/>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Suspendem-se os deveres de informação sobre o valor das unidades de participação;</w:t>
      </w:r>
    </w:p>
    <w:p w14:paraId="0C962F77" w14:textId="0BC93D34" w:rsidR="006C53C5" w:rsidRDefault="004B5B08" w:rsidP="00EE4667">
      <w:pPr>
        <w:pStyle w:val="PargrafodaLista"/>
        <w:numPr>
          <w:ilvl w:val="1"/>
          <w:numId w:val="38"/>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Sem prejuízo dos deveres de elaboração, envio e publicação de relatórios e contas, é enviada </w:t>
      </w:r>
      <w:r w:rsidR="006C53C5">
        <w:rPr>
          <w:rFonts w:asciiTheme="minorHAnsi" w:hAnsiTheme="minorHAnsi" w:cstheme="minorHAnsi"/>
          <w:color w:val="000000"/>
          <w:lang w:val="pt-PT"/>
        </w:rPr>
        <w:t>trimestralmente</w:t>
      </w:r>
      <w:r w:rsidRPr="00EE4667">
        <w:rPr>
          <w:rFonts w:asciiTheme="minorHAnsi" w:hAnsiTheme="minorHAnsi" w:cstheme="minorHAnsi"/>
          <w:color w:val="000000"/>
          <w:lang w:val="pt-PT"/>
        </w:rPr>
        <w:t xml:space="preserve"> à </w:t>
      </w:r>
      <w:r w:rsidR="009E4600" w:rsidRPr="00BC5CA1">
        <w:rPr>
          <w:lang w:val="pt-PT"/>
        </w:rPr>
        <w:t>Auditoria Geral do Mercado de Valores Mobiliários</w:t>
      </w:r>
      <w:r w:rsidRPr="00EE4667">
        <w:rPr>
          <w:rFonts w:asciiTheme="minorHAnsi" w:hAnsiTheme="minorHAnsi" w:cstheme="minorHAnsi"/>
          <w:color w:val="000000"/>
          <w:lang w:val="pt-PT"/>
        </w:rPr>
        <w:t xml:space="preserve"> uma memória explicativa da evolução do processo de liquidação;</w:t>
      </w:r>
    </w:p>
    <w:p w14:paraId="5491D888" w14:textId="77777777" w:rsidR="006C53C5" w:rsidRDefault="004B5B08" w:rsidP="00EE4667">
      <w:pPr>
        <w:pStyle w:val="PargrafodaLista"/>
        <w:numPr>
          <w:ilvl w:val="1"/>
          <w:numId w:val="38"/>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O liquidatário efetua exclusivamente as operações adequadas à liquidação, observando na alienação dos ativos o disposto no presente regime;</w:t>
      </w:r>
    </w:p>
    <w:p w14:paraId="0729F14F" w14:textId="77777777" w:rsidR="006C53C5" w:rsidRDefault="004B5B08" w:rsidP="00EE4667">
      <w:pPr>
        <w:pStyle w:val="PargrafodaLista"/>
        <w:numPr>
          <w:ilvl w:val="1"/>
          <w:numId w:val="38"/>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O liquidatário não fica sujeito às normas relativas à atividade do organismo de investimento </w:t>
      </w:r>
      <w:r w:rsidR="006C53C5">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que sejam incompatíveis com o processo de liquidação;</w:t>
      </w:r>
    </w:p>
    <w:p w14:paraId="6F1C03EA" w14:textId="77777777" w:rsidR="006C53C5" w:rsidRDefault="004B5B08" w:rsidP="00EE4667">
      <w:pPr>
        <w:pStyle w:val="PargrafodaLista"/>
        <w:numPr>
          <w:ilvl w:val="1"/>
          <w:numId w:val="38"/>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O depositário mantém os seus deveres e responsabilidades.</w:t>
      </w:r>
    </w:p>
    <w:p w14:paraId="32E8F248" w14:textId="77777777" w:rsidR="006C53C5"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lastRenderedPageBreak/>
        <w:t xml:space="preserve">O valor final de liquidação por unidade de participação é divulgado nos cinco dias úteis subsequentes ao seu apuramento, pelos meios previstos para a divulgação do valor das unidades de participação e da composição da carteira do organismo de investimento </w:t>
      </w:r>
      <w:r w:rsidR="006C53C5">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e é acompanhado de parecer favorável do auditor do organismo de investimento </w:t>
      </w:r>
      <w:r w:rsidR="006C53C5">
        <w:rPr>
          <w:rFonts w:asciiTheme="minorHAnsi" w:hAnsiTheme="minorHAnsi" w:cstheme="minorHAnsi"/>
          <w:color w:val="000000"/>
          <w:lang w:val="pt-PT"/>
        </w:rPr>
        <w:t>em capital de risco</w:t>
      </w:r>
      <w:r w:rsidRPr="00EE4667">
        <w:rPr>
          <w:rFonts w:asciiTheme="minorHAnsi" w:hAnsiTheme="minorHAnsi" w:cstheme="minorHAnsi"/>
          <w:color w:val="000000"/>
          <w:lang w:val="pt-PT"/>
        </w:rPr>
        <w:t>.</w:t>
      </w:r>
    </w:p>
    <w:p w14:paraId="197788B9" w14:textId="77777777" w:rsidR="006C53C5"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O pagamento do produto da liquidação do organismo de investimento </w:t>
      </w:r>
      <w:r w:rsidR="006C53C5">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aos participantes é efetuado no prazo previsto nos documentos constitutivos para o resgate ou reembolso, contado a partir do apuramento do valor final de liquidação, acrescido de até cinco dias úteis, salvo se, mediante justificação devidamente fundamentada pelo liquidatário, a </w:t>
      </w:r>
      <w:r w:rsidR="006C53C5" w:rsidRPr="00BC5CA1">
        <w:rPr>
          <w:lang w:val="pt-PT"/>
        </w:rPr>
        <w:t>Auditoria Geral do Mercado de Valores Mobiliários</w:t>
      </w:r>
      <w:r w:rsidRPr="00EE4667">
        <w:rPr>
          <w:rFonts w:asciiTheme="minorHAnsi" w:hAnsiTheme="minorHAnsi" w:cstheme="minorHAnsi"/>
          <w:color w:val="000000"/>
          <w:lang w:val="pt-PT"/>
        </w:rPr>
        <w:t xml:space="preserve"> autorizar um prazo superior.</w:t>
      </w:r>
    </w:p>
    <w:p w14:paraId="222843BE" w14:textId="5D788FC2" w:rsidR="006C53C5"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Durante o período da liquidação, o liquidatário de organismo de investimento </w:t>
      </w:r>
      <w:r w:rsidR="006C53C5">
        <w:rPr>
          <w:rFonts w:asciiTheme="minorHAnsi" w:hAnsiTheme="minorHAnsi" w:cstheme="minorHAnsi"/>
          <w:color w:val="000000"/>
          <w:lang w:val="pt-PT"/>
        </w:rPr>
        <w:t xml:space="preserve">em capital de risco fechado </w:t>
      </w:r>
      <w:r w:rsidRPr="00EE4667">
        <w:rPr>
          <w:rFonts w:asciiTheme="minorHAnsi" w:hAnsiTheme="minorHAnsi" w:cstheme="minorHAnsi"/>
          <w:color w:val="000000"/>
          <w:lang w:val="pt-PT"/>
        </w:rPr>
        <w:t>pode proceder a reembolsos parciais aos participantes mediante redução do capital, através da redução do número de unidades de participação em circulação ou da redução do valor das mesmas, quando:</w:t>
      </w:r>
    </w:p>
    <w:p w14:paraId="3AAE0CC3" w14:textId="5B588573" w:rsidR="006C53C5" w:rsidRDefault="004B5B08" w:rsidP="00EE4667">
      <w:pPr>
        <w:pStyle w:val="PargrafodaLista"/>
        <w:numPr>
          <w:ilvl w:val="0"/>
          <w:numId w:val="105"/>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O pagamento de todos os encargos imputáveis esteja assegurado, incluindo da respetiva liquidação;</w:t>
      </w:r>
      <w:r w:rsidR="006C53C5">
        <w:rPr>
          <w:rFonts w:asciiTheme="minorHAnsi" w:hAnsiTheme="minorHAnsi" w:cstheme="minorHAnsi"/>
          <w:color w:val="000000"/>
          <w:lang w:val="pt-PT"/>
        </w:rPr>
        <w:t xml:space="preserve"> e</w:t>
      </w:r>
    </w:p>
    <w:p w14:paraId="073EE809" w14:textId="2620A75E" w:rsidR="006C53C5" w:rsidRDefault="004B5B08" w:rsidP="00EE4667">
      <w:pPr>
        <w:pStyle w:val="PargrafodaLista"/>
        <w:numPr>
          <w:ilvl w:val="0"/>
          <w:numId w:val="105"/>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A assembleia de participantes o delibere, salvo se o regulamento de gestão o dispensar.</w:t>
      </w:r>
    </w:p>
    <w:p w14:paraId="56486A08" w14:textId="70E35946" w:rsidR="006C53C5"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 As contas da liquidação do organismo de investimento </w:t>
      </w:r>
      <w:r w:rsidR="00682C87">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são enviadas à </w:t>
      </w:r>
      <w:r w:rsidR="006C53C5" w:rsidRPr="00BC5CA1">
        <w:rPr>
          <w:lang w:val="pt-PT"/>
        </w:rPr>
        <w:t>Auditoria Geral do Mercado de Valores Mobiliários</w:t>
      </w:r>
      <w:r w:rsidRPr="00EE4667">
        <w:rPr>
          <w:rFonts w:asciiTheme="minorHAnsi" w:hAnsiTheme="minorHAnsi" w:cstheme="minorHAnsi"/>
          <w:color w:val="000000"/>
          <w:lang w:val="pt-PT"/>
        </w:rPr>
        <w:t>:</w:t>
      </w:r>
    </w:p>
    <w:p w14:paraId="0BF35A69" w14:textId="77777777" w:rsidR="006C53C5" w:rsidRDefault="004B5B08" w:rsidP="00EE4667">
      <w:pPr>
        <w:pStyle w:val="PargrafodaLista"/>
        <w:numPr>
          <w:ilvl w:val="0"/>
          <w:numId w:val="106"/>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No prazo de cinco dias úteis, a contar da data do encerramento da liquidação que ocorre no momento do pagamento do produto da liquidação aos participantes;</w:t>
      </w:r>
    </w:p>
    <w:p w14:paraId="42DACFB3" w14:textId="371F4DD7" w:rsidR="006C53C5" w:rsidRDefault="004B5B08" w:rsidP="00EE4667">
      <w:pPr>
        <w:pStyle w:val="PargrafodaLista"/>
        <w:numPr>
          <w:ilvl w:val="0"/>
          <w:numId w:val="106"/>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No caso das sociedades de investimento </w:t>
      </w:r>
      <w:r w:rsidR="006C53C5">
        <w:rPr>
          <w:rFonts w:asciiTheme="minorHAnsi" w:hAnsiTheme="minorHAnsi" w:cstheme="minorHAnsi"/>
          <w:color w:val="000000"/>
          <w:lang w:val="pt-PT"/>
        </w:rPr>
        <w:t>em capital de risco</w:t>
      </w:r>
      <w:r w:rsidRPr="00EE4667">
        <w:rPr>
          <w:rFonts w:asciiTheme="minorHAnsi" w:hAnsiTheme="minorHAnsi" w:cstheme="minorHAnsi"/>
          <w:color w:val="000000"/>
          <w:lang w:val="pt-PT"/>
        </w:rPr>
        <w:t>, na data do registo comercial do encerramento da liquidação.</w:t>
      </w:r>
    </w:p>
    <w:p w14:paraId="15931013" w14:textId="7DD13ACA" w:rsidR="0065333B"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Quando não seja possível a liquidação de um ativo ou de um elemento extrapatrimonial nos prazos previstos para a liquidação do organismo de investimento </w:t>
      </w:r>
      <w:r w:rsidR="0065333B">
        <w:rPr>
          <w:rFonts w:asciiTheme="minorHAnsi" w:hAnsiTheme="minorHAnsi" w:cstheme="minorHAnsi"/>
          <w:color w:val="000000"/>
          <w:lang w:val="pt-PT"/>
        </w:rPr>
        <w:t>em capital de risco</w:t>
      </w:r>
      <w:r w:rsidRPr="00EE4667">
        <w:rPr>
          <w:rFonts w:asciiTheme="minorHAnsi" w:hAnsiTheme="minorHAnsi" w:cstheme="minorHAnsi"/>
          <w:color w:val="000000"/>
          <w:lang w:val="pt-PT"/>
        </w:rPr>
        <w:t>, o liquidatário pode optar pela detenção do ativo ou do elemento extrapatrimonial por conta dos participantes em conta aberta junto do depositário, desde que:</w:t>
      </w:r>
    </w:p>
    <w:p w14:paraId="0E969476" w14:textId="77777777" w:rsidR="0065333B" w:rsidRDefault="004B5B08" w:rsidP="00EE4667">
      <w:pPr>
        <w:pStyle w:val="PargrafodaLista"/>
        <w:numPr>
          <w:ilvl w:val="0"/>
          <w:numId w:val="107"/>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O ativo a liquidar não seja um imóvel;</w:t>
      </w:r>
    </w:p>
    <w:p w14:paraId="74B9691D" w14:textId="77777777" w:rsidR="0065333B" w:rsidRDefault="004B5B08" w:rsidP="00EE4667">
      <w:pPr>
        <w:pStyle w:val="PargrafodaLista"/>
        <w:numPr>
          <w:ilvl w:val="0"/>
          <w:numId w:val="107"/>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O ativo esteja valorizado a zero;</w:t>
      </w:r>
    </w:p>
    <w:p w14:paraId="19D0B8AC" w14:textId="67B6EE13" w:rsidR="0065333B" w:rsidRDefault="004B5B08" w:rsidP="00EE4667">
      <w:pPr>
        <w:pStyle w:val="PargrafodaLista"/>
        <w:numPr>
          <w:ilvl w:val="0"/>
          <w:numId w:val="107"/>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A detenção não possa implicar perdas para a </w:t>
      </w:r>
      <w:r w:rsidR="0065333B">
        <w:rPr>
          <w:rFonts w:asciiTheme="minorHAnsi" w:hAnsiTheme="minorHAnsi" w:cstheme="minorHAnsi"/>
          <w:color w:val="000000"/>
          <w:lang w:val="pt-PT"/>
        </w:rPr>
        <w:t>entidade</w:t>
      </w:r>
      <w:r w:rsidRPr="00EE4667">
        <w:rPr>
          <w:rFonts w:asciiTheme="minorHAnsi" w:hAnsiTheme="minorHAnsi" w:cstheme="minorHAnsi"/>
          <w:color w:val="000000"/>
          <w:lang w:val="pt-PT"/>
        </w:rPr>
        <w:t xml:space="preserve"> gestora;</w:t>
      </w:r>
    </w:p>
    <w:p w14:paraId="70667E27" w14:textId="77777777" w:rsidR="0065333B" w:rsidRDefault="004B5B08" w:rsidP="00EE4667">
      <w:pPr>
        <w:pStyle w:val="PargrafodaLista"/>
        <w:numPr>
          <w:ilvl w:val="0"/>
          <w:numId w:val="107"/>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A impossibilidade de liquidação seja causada por ausência de adquirente ou por outra circunstância que impeça a liquidação em termos que salvaguardem os legítimos interesses e expectativas dos participantes;</w:t>
      </w:r>
    </w:p>
    <w:p w14:paraId="5803055C" w14:textId="77777777" w:rsidR="0065333B" w:rsidRDefault="004B5B08" w:rsidP="00EE4667">
      <w:pPr>
        <w:pStyle w:val="PargrafodaLista"/>
        <w:numPr>
          <w:ilvl w:val="0"/>
          <w:numId w:val="107"/>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lastRenderedPageBreak/>
        <w:t>Não seja previsível que a impossibilidade venha a cessar em tempo adequado; e</w:t>
      </w:r>
    </w:p>
    <w:p w14:paraId="09E51E95" w14:textId="37059530" w:rsidR="0065333B" w:rsidRDefault="004B5B08" w:rsidP="00EE4667">
      <w:pPr>
        <w:pStyle w:val="PargrafodaLista"/>
        <w:numPr>
          <w:ilvl w:val="0"/>
          <w:numId w:val="107"/>
        </w:numPr>
        <w:ind w:left="1134" w:hanging="567"/>
        <w:rPr>
          <w:rFonts w:asciiTheme="minorHAnsi" w:hAnsiTheme="minorHAnsi" w:cstheme="minorHAnsi"/>
          <w:color w:val="000000"/>
          <w:lang w:val="pt-PT"/>
        </w:rPr>
      </w:pPr>
      <w:r w:rsidRPr="00EE4667">
        <w:rPr>
          <w:rFonts w:asciiTheme="minorHAnsi" w:hAnsiTheme="minorHAnsi" w:cstheme="minorHAnsi"/>
          <w:color w:val="000000"/>
          <w:lang w:val="pt-PT"/>
        </w:rPr>
        <w:t>O liquidatário assuma o compromisso, constante do relatório de liquidação, de:</w:t>
      </w:r>
    </w:p>
    <w:p w14:paraId="2E654458" w14:textId="77777777" w:rsidR="0065333B" w:rsidRDefault="004B5B08" w:rsidP="00EE4667">
      <w:pPr>
        <w:pStyle w:val="PargrafodaLista"/>
        <w:numPr>
          <w:ilvl w:val="0"/>
          <w:numId w:val="108"/>
        </w:numPr>
        <w:rPr>
          <w:rFonts w:asciiTheme="minorHAnsi" w:hAnsiTheme="minorHAnsi" w:cstheme="minorHAnsi"/>
          <w:color w:val="000000"/>
          <w:lang w:val="pt-PT"/>
        </w:rPr>
      </w:pPr>
      <w:r w:rsidRPr="00EE4667">
        <w:rPr>
          <w:rFonts w:asciiTheme="minorHAnsi" w:hAnsiTheme="minorHAnsi" w:cstheme="minorHAnsi"/>
          <w:color w:val="000000"/>
          <w:lang w:val="pt-PT"/>
        </w:rPr>
        <w:t>Adotar as medidas tendentes à máxima recuperação de valor respeitante a esse ativo ou elemento extrapatrimonial;</w:t>
      </w:r>
    </w:p>
    <w:p w14:paraId="65371664" w14:textId="77777777" w:rsidR="0065333B" w:rsidRDefault="004B5B08" w:rsidP="00EE4667">
      <w:pPr>
        <w:pStyle w:val="PargrafodaLista"/>
        <w:numPr>
          <w:ilvl w:val="0"/>
          <w:numId w:val="108"/>
        </w:numPr>
        <w:rPr>
          <w:rFonts w:asciiTheme="minorHAnsi" w:hAnsiTheme="minorHAnsi" w:cstheme="minorHAnsi"/>
          <w:color w:val="000000"/>
          <w:lang w:val="pt-PT"/>
        </w:rPr>
      </w:pPr>
      <w:r w:rsidRPr="00EE4667">
        <w:rPr>
          <w:rFonts w:asciiTheme="minorHAnsi" w:hAnsiTheme="minorHAnsi" w:cstheme="minorHAnsi"/>
          <w:color w:val="000000"/>
          <w:lang w:val="pt-PT"/>
        </w:rPr>
        <w:t xml:space="preserve">Entregar aos participantes, à data da liquidação do referido ativo ou elemento extrapatrimonial, o valor recuperado, na proporção da sua participação na data da liquidação do organismo de investimento </w:t>
      </w:r>
      <w:r w:rsidR="0065333B">
        <w:rPr>
          <w:rFonts w:asciiTheme="minorHAnsi" w:hAnsiTheme="minorHAnsi" w:cstheme="minorHAnsi"/>
          <w:color w:val="000000"/>
          <w:lang w:val="pt-PT"/>
        </w:rPr>
        <w:t>em capital de risco</w:t>
      </w:r>
      <w:r w:rsidRPr="00EE4667">
        <w:rPr>
          <w:rFonts w:asciiTheme="minorHAnsi" w:hAnsiTheme="minorHAnsi" w:cstheme="minorHAnsi"/>
          <w:color w:val="000000"/>
          <w:lang w:val="pt-PT"/>
        </w:rPr>
        <w:t>, descontados os encargos suportados tendo em vista essa recuperação, devidamente justificados; e</w:t>
      </w:r>
    </w:p>
    <w:p w14:paraId="7B6CF5A2" w14:textId="274BE84F" w:rsidR="0065333B" w:rsidRDefault="004B5B08" w:rsidP="00EE4667">
      <w:pPr>
        <w:pStyle w:val="PargrafodaLista"/>
        <w:numPr>
          <w:ilvl w:val="0"/>
          <w:numId w:val="108"/>
        </w:numPr>
        <w:rPr>
          <w:rFonts w:asciiTheme="minorHAnsi" w:hAnsiTheme="minorHAnsi" w:cstheme="minorHAnsi"/>
          <w:color w:val="000000"/>
          <w:lang w:val="pt-PT"/>
        </w:rPr>
      </w:pPr>
      <w:r w:rsidRPr="00EE4667">
        <w:rPr>
          <w:rFonts w:asciiTheme="minorHAnsi" w:hAnsiTheme="minorHAnsi" w:cstheme="minorHAnsi"/>
          <w:color w:val="000000"/>
          <w:lang w:val="pt-PT"/>
        </w:rPr>
        <w:t xml:space="preserve">Remeter à </w:t>
      </w:r>
      <w:r w:rsidR="0065333B" w:rsidRPr="00BC5CA1">
        <w:rPr>
          <w:lang w:val="pt-PT"/>
        </w:rPr>
        <w:t>Auditoria Geral do Mercado de Valores Mobiliários</w:t>
      </w:r>
      <w:r w:rsidRPr="00EE4667">
        <w:rPr>
          <w:rFonts w:asciiTheme="minorHAnsi" w:hAnsiTheme="minorHAnsi" w:cstheme="minorHAnsi"/>
          <w:color w:val="000000"/>
          <w:lang w:val="pt-PT"/>
        </w:rPr>
        <w:t>, com periodicidade semestral, até ao final dos meses de junho e dezembro de cada ano, ponto de situação e memória descritiva das diligências efetuadas nesse âmbito.</w:t>
      </w:r>
    </w:p>
    <w:p w14:paraId="37008CF3" w14:textId="77777777" w:rsidR="0065333B"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A opção prevista no número anterior fica sujeita a comunicação prévia à </w:t>
      </w:r>
      <w:r w:rsidR="0065333B" w:rsidRPr="00BC5CA1">
        <w:rPr>
          <w:lang w:val="pt-PT"/>
        </w:rPr>
        <w:t>Auditoria Geral do Mercado de Valores Mobiliários</w:t>
      </w:r>
      <w:r w:rsidRPr="00EE4667">
        <w:rPr>
          <w:rFonts w:asciiTheme="minorHAnsi" w:hAnsiTheme="minorHAnsi" w:cstheme="minorHAnsi"/>
          <w:color w:val="000000"/>
          <w:lang w:val="pt-PT"/>
        </w:rPr>
        <w:t>.</w:t>
      </w:r>
    </w:p>
    <w:p w14:paraId="4D4F8FAB" w14:textId="0AEB61CF" w:rsidR="0065333B"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Se o organismo de investimento </w:t>
      </w:r>
      <w:r w:rsidR="0065333B">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for parte em ações judiciais é aplicável, com as necessárias adaptações, o disposto no </w:t>
      </w:r>
      <w:r w:rsidR="0065333B">
        <w:rPr>
          <w:rFonts w:asciiTheme="minorHAnsi" w:hAnsiTheme="minorHAnsi" w:cstheme="minorHAnsi"/>
          <w:color w:val="000000"/>
          <w:lang w:val="pt-PT"/>
        </w:rPr>
        <w:t>A</w:t>
      </w:r>
      <w:r w:rsidRPr="00EE4667">
        <w:rPr>
          <w:rFonts w:asciiTheme="minorHAnsi" w:hAnsiTheme="minorHAnsi" w:cstheme="minorHAnsi"/>
          <w:color w:val="000000"/>
          <w:lang w:val="pt-PT"/>
        </w:rPr>
        <w:t>rtigo 16</w:t>
      </w:r>
      <w:r w:rsidR="00574061" w:rsidRPr="00EE4667">
        <w:rPr>
          <w:rFonts w:asciiTheme="minorHAnsi" w:hAnsiTheme="minorHAnsi" w:cstheme="minorHAnsi"/>
          <w:color w:val="000000"/>
          <w:lang w:val="pt-PT"/>
        </w:rPr>
        <w:t>0</w:t>
      </w:r>
      <w:r w:rsidRPr="00EE4667">
        <w:rPr>
          <w:rFonts w:asciiTheme="minorHAnsi" w:hAnsiTheme="minorHAnsi" w:cstheme="minorHAnsi"/>
          <w:color w:val="000000"/>
          <w:lang w:val="pt-PT"/>
        </w:rPr>
        <w:t>.º do Código das Sociedades Comerciais.</w:t>
      </w:r>
    </w:p>
    <w:p w14:paraId="3F1B07F0" w14:textId="77777777" w:rsidR="0065333B"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Salvo disposição em contrário nos documentos constitutivos ou por autorização da </w:t>
      </w:r>
      <w:r w:rsidR="0065333B" w:rsidRPr="00BC5CA1">
        <w:rPr>
          <w:lang w:val="pt-PT"/>
        </w:rPr>
        <w:t>Auditoria Geral do Mercado de Valores Mobiliários</w:t>
      </w:r>
      <w:r w:rsidRPr="00EE4667">
        <w:rPr>
          <w:rFonts w:asciiTheme="minorHAnsi" w:hAnsiTheme="minorHAnsi" w:cstheme="minorHAnsi"/>
          <w:color w:val="000000"/>
          <w:lang w:val="pt-PT"/>
        </w:rPr>
        <w:t>, o prazo para a liquidação, a contar da data da dissolução, não pode ser superior a</w:t>
      </w:r>
      <w:r w:rsidR="0065333B">
        <w:rPr>
          <w:rFonts w:asciiTheme="minorHAnsi" w:hAnsiTheme="minorHAnsi" w:cstheme="minorHAnsi"/>
          <w:color w:val="000000"/>
          <w:lang w:val="pt-PT"/>
        </w:rPr>
        <w:t xml:space="preserve"> u</w:t>
      </w:r>
      <w:r w:rsidRPr="00EE4667">
        <w:rPr>
          <w:rFonts w:asciiTheme="minorHAnsi" w:hAnsiTheme="minorHAnsi" w:cstheme="minorHAnsi"/>
          <w:color w:val="000000"/>
          <w:lang w:val="pt-PT"/>
        </w:rPr>
        <w:t>m ano.</w:t>
      </w:r>
    </w:p>
    <w:p w14:paraId="023A5070" w14:textId="77777777" w:rsidR="0065333B"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O liquidatário que não seja a </w:t>
      </w:r>
      <w:r w:rsidR="0065333B">
        <w:rPr>
          <w:rFonts w:asciiTheme="minorHAnsi" w:hAnsiTheme="minorHAnsi" w:cstheme="minorHAnsi"/>
          <w:color w:val="000000"/>
          <w:lang w:val="pt-PT"/>
        </w:rPr>
        <w:t>entidade</w:t>
      </w:r>
      <w:r w:rsidRPr="00EE4667">
        <w:rPr>
          <w:rFonts w:asciiTheme="minorHAnsi" w:hAnsiTheme="minorHAnsi" w:cstheme="minorHAnsi"/>
          <w:color w:val="000000"/>
          <w:lang w:val="pt-PT"/>
        </w:rPr>
        <w:t xml:space="preserve"> gestora ou os membros do órgão de administração desta, à data da dissolução do organismo de investimento </w:t>
      </w:r>
      <w:r w:rsidR="0065333B">
        <w:rPr>
          <w:rFonts w:asciiTheme="minorHAnsi" w:hAnsiTheme="minorHAnsi" w:cstheme="minorHAnsi"/>
          <w:color w:val="000000"/>
          <w:lang w:val="pt-PT"/>
        </w:rPr>
        <w:t>em capital de risco</w:t>
      </w:r>
      <w:r w:rsidRPr="00EE4667">
        <w:rPr>
          <w:rFonts w:asciiTheme="minorHAnsi" w:hAnsiTheme="minorHAnsi" w:cstheme="minorHAnsi"/>
          <w:color w:val="000000"/>
          <w:lang w:val="pt-PT"/>
        </w:rPr>
        <w:t xml:space="preserve">, pode requerer, fundamentadamente, a prorrogação dos prazos previstos no número anterior à </w:t>
      </w:r>
      <w:r w:rsidR="0065333B" w:rsidRPr="00BC5CA1">
        <w:rPr>
          <w:lang w:val="pt-PT"/>
        </w:rPr>
        <w:t>Auditoria Geral do Mercado de Valores Mobiliários</w:t>
      </w:r>
      <w:r w:rsidRPr="00EE4667">
        <w:rPr>
          <w:rFonts w:asciiTheme="minorHAnsi" w:hAnsiTheme="minorHAnsi" w:cstheme="minorHAnsi"/>
          <w:color w:val="000000"/>
          <w:lang w:val="pt-PT"/>
        </w:rPr>
        <w:t>.</w:t>
      </w:r>
    </w:p>
    <w:p w14:paraId="09A6D1C1" w14:textId="6B5F2314" w:rsidR="00574061" w:rsidRDefault="004B5B08"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A decisão da </w:t>
      </w:r>
      <w:r w:rsidR="0065333B" w:rsidRPr="00BC5CA1">
        <w:rPr>
          <w:lang w:val="pt-PT"/>
        </w:rPr>
        <w:t>Auditoria Geral do Mercado de Valores Mobiliários</w:t>
      </w:r>
      <w:r w:rsidRPr="00EE4667">
        <w:rPr>
          <w:rFonts w:asciiTheme="minorHAnsi" w:hAnsiTheme="minorHAnsi" w:cstheme="minorHAnsi"/>
          <w:color w:val="000000"/>
          <w:lang w:val="pt-PT"/>
        </w:rPr>
        <w:t xml:space="preserve"> é notificada no prazo de 15 dias a contar da receção do pedido completamente instruído, considerando-se a autorização </w:t>
      </w:r>
      <w:r w:rsidRPr="00EE4667">
        <w:rPr>
          <w:rFonts w:asciiTheme="minorHAnsi" w:hAnsiTheme="minorHAnsi" w:cstheme="minorHAnsi"/>
          <w:color w:val="000000"/>
          <w:lang w:val="pt-PT"/>
        </w:rPr>
        <w:t xml:space="preserve">concedida na ausência de decisão da </w:t>
      </w:r>
      <w:r w:rsidR="009A2532" w:rsidRPr="009A2532">
        <w:rPr>
          <w:rFonts w:asciiTheme="minorHAnsi" w:hAnsiTheme="minorHAnsi" w:cstheme="minorHAnsi"/>
          <w:color w:val="000000"/>
          <w:lang w:val="pt-PT"/>
        </w:rPr>
        <w:t>Auditoria Geral do Mercado de Valores Mobiliários</w:t>
      </w:r>
      <w:r w:rsidRPr="00EE4667">
        <w:rPr>
          <w:rFonts w:asciiTheme="minorHAnsi" w:hAnsiTheme="minorHAnsi" w:cstheme="minorHAnsi"/>
          <w:color w:val="000000"/>
          <w:lang w:val="pt-PT"/>
        </w:rPr>
        <w:t>.</w:t>
      </w:r>
    </w:p>
    <w:p w14:paraId="640288E4" w14:textId="5CE4D0D5" w:rsidR="00574061" w:rsidRPr="00EE4667" w:rsidRDefault="00574061" w:rsidP="00EE4667">
      <w:pPr>
        <w:pStyle w:val="PargrafodaLista"/>
        <w:numPr>
          <w:ilvl w:val="0"/>
          <w:numId w:val="104"/>
        </w:numPr>
        <w:ind w:left="567" w:hanging="567"/>
        <w:rPr>
          <w:rFonts w:asciiTheme="minorHAnsi" w:hAnsiTheme="minorHAnsi" w:cstheme="minorHAnsi"/>
          <w:color w:val="000000"/>
          <w:lang w:val="pt-PT"/>
        </w:rPr>
      </w:pPr>
      <w:r w:rsidRPr="00EE4667">
        <w:rPr>
          <w:rFonts w:asciiTheme="minorHAnsi" w:hAnsiTheme="minorHAnsi" w:cstheme="minorHAnsi"/>
          <w:color w:val="000000"/>
          <w:lang w:val="pt-PT"/>
        </w:rPr>
        <w:t xml:space="preserve">O organismo de investimento </w:t>
      </w:r>
      <w:r>
        <w:rPr>
          <w:rFonts w:asciiTheme="minorHAnsi" w:hAnsiTheme="minorHAnsi" w:cstheme="minorHAnsi"/>
          <w:color w:val="000000"/>
          <w:lang w:val="pt-PT"/>
        </w:rPr>
        <w:t xml:space="preserve">em capital de risco </w:t>
      </w:r>
      <w:r w:rsidRPr="00EE4667">
        <w:rPr>
          <w:rFonts w:asciiTheme="minorHAnsi" w:hAnsiTheme="minorHAnsi" w:cstheme="minorHAnsi"/>
          <w:color w:val="000000"/>
          <w:lang w:val="pt-PT"/>
        </w:rPr>
        <w:t>dissolvido nos termos das alíneas e) a g) do</w:t>
      </w:r>
      <w:r w:rsidR="009E4600">
        <w:rPr>
          <w:rFonts w:asciiTheme="minorHAnsi" w:hAnsiTheme="minorHAnsi" w:cstheme="minorHAnsi"/>
          <w:color w:val="000000"/>
          <w:lang w:val="pt-PT"/>
        </w:rPr>
        <w:t xml:space="preserve"> n.º 1 do </w:t>
      </w:r>
      <w:r w:rsidR="009E4600">
        <w:rPr>
          <w:rFonts w:asciiTheme="minorHAnsi" w:hAnsiTheme="minorHAnsi" w:cstheme="minorHAnsi"/>
          <w:color w:val="000000"/>
          <w:lang w:val="pt-PT"/>
        </w:rPr>
        <w:fldChar w:fldCharType="begin"/>
      </w:r>
      <w:r w:rsidR="009E4600">
        <w:rPr>
          <w:rFonts w:asciiTheme="minorHAnsi" w:hAnsiTheme="minorHAnsi" w:cstheme="minorHAnsi"/>
          <w:color w:val="000000"/>
          <w:lang w:val="pt-PT"/>
        </w:rPr>
        <w:instrText xml:space="preserve"> REF _Ref200041058 \r \h </w:instrText>
      </w:r>
      <w:r w:rsidR="009E4600">
        <w:rPr>
          <w:rFonts w:asciiTheme="minorHAnsi" w:hAnsiTheme="minorHAnsi" w:cstheme="minorHAnsi"/>
          <w:color w:val="000000"/>
          <w:lang w:val="pt-PT"/>
        </w:rPr>
      </w:r>
      <w:r w:rsidR="009E4600">
        <w:rPr>
          <w:rFonts w:asciiTheme="minorHAnsi" w:hAnsiTheme="minorHAnsi" w:cstheme="minorHAnsi"/>
          <w:color w:val="000000"/>
          <w:lang w:val="pt-PT"/>
        </w:rPr>
        <w:fldChar w:fldCharType="separate"/>
      </w:r>
      <w:r w:rsidR="009E4600">
        <w:rPr>
          <w:rFonts w:asciiTheme="minorHAnsi" w:hAnsiTheme="minorHAnsi" w:cstheme="minorHAnsi"/>
          <w:color w:val="000000"/>
          <w:lang w:val="pt-PT"/>
        </w:rPr>
        <w:t>Artigo 43.º</w:t>
      </w:r>
      <w:r w:rsidR="009E4600">
        <w:rPr>
          <w:rFonts w:asciiTheme="minorHAnsi" w:hAnsiTheme="minorHAnsi" w:cstheme="minorHAnsi"/>
          <w:color w:val="000000"/>
          <w:lang w:val="pt-PT"/>
        </w:rPr>
        <w:fldChar w:fldCharType="end"/>
      </w:r>
      <w:r w:rsidRPr="00EE4667">
        <w:rPr>
          <w:rFonts w:asciiTheme="minorHAnsi" w:hAnsiTheme="minorHAnsi" w:cstheme="minorHAnsi"/>
          <w:color w:val="000000"/>
          <w:lang w:val="pt-PT"/>
        </w:rPr>
        <w:t xml:space="preserve"> é liquidado judicialmente, nos termos do </w:t>
      </w:r>
      <w:r w:rsidR="009E4600" w:rsidRPr="00EE4667">
        <w:rPr>
          <w:rFonts w:asciiTheme="minorHAnsi" w:hAnsiTheme="minorHAnsi" w:cstheme="minorHAnsi"/>
          <w:color w:val="000000"/>
          <w:lang w:val="pt-PT"/>
        </w:rPr>
        <w:t>Código da Recuperação e da Insolvência</w:t>
      </w:r>
      <w:r w:rsidR="009E4600">
        <w:rPr>
          <w:rFonts w:asciiTheme="minorHAnsi" w:hAnsiTheme="minorHAnsi" w:cstheme="minorHAnsi"/>
          <w:color w:val="000000"/>
          <w:lang w:val="pt-PT"/>
        </w:rPr>
        <w:t xml:space="preserve">, </w:t>
      </w:r>
      <w:r w:rsidR="009E4600" w:rsidRPr="00EE4667">
        <w:rPr>
          <w:rFonts w:asciiTheme="minorHAnsi" w:hAnsiTheme="minorHAnsi" w:cstheme="minorHAnsi"/>
          <w:color w:val="000000"/>
          <w:lang w:val="pt-PT"/>
        </w:rPr>
        <w:t xml:space="preserve">aprovado pela Lei n.º 116/VIII/2016, de 22 de </w:t>
      </w:r>
      <w:r w:rsidR="0052513F" w:rsidRPr="00EE4667">
        <w:rPr>
          <w:rFonts w:asciiTheme="minorHAnsi" w:hAnsiTheme="minorHAnsi" w:cstheme="minorHAnsi"/>
          <w:color w:val="000000"/>
          <w:lang w:val="pt-PT"/>
        </w:rPr>
        <w:t>março</w:t>
      </w:r>
      <w:r w:rsidRPr="00EE4667">
        <w:rPr>
          <w:rFonts w:asciiTheme="minorHAnsi" w:hAnsiTheme="minorHAnsi" w:cstheme="minorHAnsi"/>
          <w:color w:val="000000"/>
          <w:lang w:val="pt-PT"/>
        </w:rPr>
        <w:t>.</w:t>
      </w:r>
    </w:p>
    <w:p w14:paraId="232007EF" w14:textId="77777777" w:rsidR="00354F5F" w:rsidRPr="00EE4667" w:rsidRDefault="00354F5F" w:rsidP="00EE4667">
      <w:pPr>
        <w:pStyle w:val="PargrafodaLista"/>
        <w:numPr>
          <w:ilvl w:val="0"/>
          <w:numId w:val="104"/>
        </w:numPr>
        <w:ind w:left="567" w:hanging="567"/>
        <w:rPr>
          <w:lang w:val="pt-PT"/>
        </w:rPr>
      </w:pPr>
      <w:r w:rsidRPr="00EE4667">
        <w:rPr>
          <w:lang w:val="pt-PT"/>
        </w:rPr>
        <w:br w:type="page"/>
      </w:r>
    </w:p>
    <w:p w14:paraId="6359C521" w14:textId="6089D793" w:rsidR="00354F5F" w:rsidRPr="00EF013B" w:rsidRDefault="00354F5F" w:rsidP="00354F5F">
      <w:pPr>
        <w:pStyle w:val="Ttulo1"/>
        <w:jc w:val="center"/>
        <w:rPr>
          <w:rFonts w:asciiTheme="minorHAnsi" w:hAnsiTheme="minorHAnsi" w:cstheme="minorHAnsi"/>
          <w:b w:val="0"/>
          <w:bCs w:val="0"/>
          <w:color w:val="auto"/>
          <w:sz w:val="22"/>
          <w:szCs w:val="22"/>
          <w:lang w:val="pt-PT"/>
        </w:rPr>
      </w:pPr>
      <w:bookmarkStart w:id="194" w:name="_Toc214280103"/>
      <w:r w:rsidRPr="00EF013B">
        <w:rPr>
          <w:rFonts w:asciiTheme="minorHAnsi" w:hAnsiTheme="minorHAnsi" w:cstheme="minorHAnsi"/>
          <w:color w:val="auto"/>
          <w:sz w:val="22"/>
          <w:szCs w:val="22"/>
          <w:lang w:val="pt-PT"/>
        </w:rPr>
        <w:lastRenderedPageBreak/>
        <w:t xml:space="preserve">Título </w:t>
      </w:r>
      <w:r>
        <w:rPr>
          <w:rFonts w:asciiTheme="minorHAnsi" w:hAnsiTheme="minorHAnsi" w:cstheme="minorHAnsi"/>
          <w:color w:val="auto"/>
          <w:sz w:val="22"/>
          <w:szCs w:val="22"/>
          <w:lang w:val="pt-PT"/>
        </w:rPr>
        <w:t>V</w:t>
      </w:r>
      <w:bookmarkEnd w:id="194"/>
    </w:p>
    <w:p w14:paraId="05EC78DB" w14:textId="51515131" w:rsidR="00354F5F" w:rsidRPr="00EF013B" w:rsidRDefault="00354F5F" w:rsidP="00354F5F">
      <w:pPr>
        <w:pStyle w:val="Ttulo2"/>
        <w:jc w:val="center"/>
        <w:rPr>
          <w:rFonts w:asciiTheme="minorHAnsi" w:hAnsiTheme="minorHAnsi" w:cstheme="minorHAnsi"/>
          <w:b/>
          <w:bCs/>
          <w:color w:val="auto"/>
          <w:sz w:val="22"/>
          <w:szCs w:val="22"/>
          <w:lang w:val="pt-PT"/>
        </w:rPr>
      </w:pPr>
      <w:bookmarkStart w:id="195" w:name="_Toc214280104"/>
      <w:r>
        <w:rPr>
          <w:rFonts w:asciiTheme="minorHAnsi" w:hAnsiTheme="minorHAnsi" w:cstheme="minorHAnsi"/>
          <w:b/>
          <w:bCs/>
          <w:color w:val="auto"/>
          <w:sz w:val="22"/>
          <w:szCs w:val="22"/>
          <w:lang w:val="pt-PT"/>
        </w:rPr>
        <w:t>Disposições finais</w:t>
      </w:r>
      <w:bookmarkEnd w:id="195"/>
    </w:p>
    <w:p w14:paraId="681D597B" w14:textId="0B976380" w:rsidR="00B62E2B" w:rsidRPr="00BB5044" w:rsidRDefault="00B62E2B" w:rsidP="00EE4667">
      <w:pPr>
        <w:pStyle w:val="PargrafodaLista"/>
        <w:keepNext/>
        <w:keepLines/>
        <w:numPr>
          <w:ilvl w:val="0"/>
          <w:numId w:val="38"/>
        </w:numPr>
        <w:ind w:left="142" w:firstLine="4394"/>
        <w:jc w:val="left"/>
        <w:outlineLvl w:val="0"/>
        <w:rPr>
          <w:lang w:val="pt-PT"/>
        </w:rPr>
      </w:pPr>
      <w:bookmarkStart w:id="196" w:name="_Toc214280105"/>
      <w:bookmarkEnd w:id="196"/>
    </w:p>
    <w:p w14:paraId="5DC2F155" w14:textId="686C9C7A" w:rsidR="00BF5DC4" w:rsidRPr="00801AD3" w:rsidRDefault="00837131" w:rsidP="00801AD3">
      <w:pPr>
        <w:pStyle w:val="Ttulo2"/>
        <w:jc w:val="center"/>
        <w:rPr>
          <w:rFonts w:asciiTheme="minorHAnsi" w:hAnsiTheme="minorHAnsi" w:cstheme="minorHAnsi"/>
          <w:color w:val="auto"/>
          <w:sz w:val="22"/>
          <w:szCs w:val="22"/>
          <w:lang w:val="pt-PT"/>
        </w:rPr>
      </w:pPr>
      <w:bookmarkStart w:id="197" w:name="_Toc214280106"/>
      <w:r>
        <w:rPr>
          <w:rFonts w:asciiTheme="minorHAnsi" w:hAnsiTheme="minorHAnsi" w:cstheme="minorHAnsi"/>
          <w:b/>
          <w:bCs/>
          <w:color w:val="auto"/>
          <w:sz w:val="22"/>
          <w:szCs w:val="22"/>
          <w:lang w:val="pt-PT"/>
        </w:rPr>
        <w:t>Oferta pública de d</w:t>
      </w:r>
      <w:r w:rsidR="00BF5DC4" w:rsidRPr="00801AD3">
        <w:rPr>
          <w:rFonts w:asciiTheme="minorHAnsi" w:hAnsiTheme="minorHAnsi" w:cstheme="minorHAnsi"/>
          <w:b/>
          <w:bCs/>
          <w:color w:val="auto"/>
          <w:sz w:val="22"/>
          <w:szCs w:val="22"/>
          <w:lang w:val="pt-PT"/>
        </w:rPr>
        <w:t xml:space="preserve">istribuição </w:t>
      </w:r>
      <w:r>
        <w:rPr>
          <w:rFonts w:asciiTheme="minorHAnsi" w:hAnsiTheme="minorHAnsi" w:cstheme="minorHAnsi"/>
          <w:b/>
          <w:bCs/>
          <w:color w:val="auto"/>
          <w:sz w:val="22"/>
          <w:szCs w:val="22"/>
          <w:lang w:val="pt-PT"/>
        </w:rPr>
        <w:t>ou de admissão à negociação</w:t>
      </w:r>
      <w:bookmarkEnd w:id="197"/>
    </w:p>
    <w:p w14:paraId="01CD48EF" w14:textId="2F467A91" w:rsidR="00BC0F91" w:rsidRDefault="00BF5DC4" w:rsidP="00801AD3">
      <w:pPr>
        <w:ind w:left="567"/>
        <w:rPr>
          <w:lang w:val="pt-PT"/>
        </w:rPr>
      </w:pPr>
      <w:r w:rsidRPr="00BB5044">
        <w:rPr>
          <w:lang w:val="pt-PT"/>
        </w:rPr>
        <w:t>À oferta pública de distribuição</w:t>
      </w:r>
      <w:r w:rsidR="00801AD3">
        <w:rPr>
          <w:lang w:val="pt-PT"/>
        </w:rPr>
        <w:t xml:space="preserve"> ou à admissão à negociação</w:t>
      </w:r>
      <w:r w:rsidRPr="00BB5044">
        <w:rPr>
          <w:lang w:val="pt-PT"/>
        </w:rPr>
        <w:t xml:space="preserve"> de unidades de participação</w:t>
      </w:r>
      <w:r w:rsidR="00801AD3">
        <w:rPr>
          <w:lang w:val="pt-PT"/>
        </w:rPr>
        <w:t xml:space="preserve"> ou </w:t>
      </w:r>
      <w:r w:rsidR="0001156D">
        <w:rPr>
          <w:lang w:val="pt-PT"/>
        </w:rPr>
        <w:t>ações</w:t>
      </w:r>
      <w:r w:rsidRPr="00BB5044">
        <w:rPr>
          <w:lang w:val="pt-PT"/>
        </w:rPr>
        <w:t xml:space="preserve"> em </w:t>
      </w:r>
      <w:r w:rsidR="00801AD3">
        <w:rPr>
          <w:lang w:val="pt-PT"/>
        </w:rPr>
        <w:t>organismo de investimento em capital de risco</w:t>
      </w:r>
      <w:r w:rsidR="00C4263B">
        <w:rPr>
          <w:lang w:val="pt-PT"/>
        </w:rPr>
        <w:t xml:space="preserve"> fechado</w:t>
      </w:r>
      <w:r w:rsidRPr="00BB5044">
        <w:rPr>
          <w:lang w:val="pt-PT"/>
        </w:rPr>
        <w:t xml:space="preserve"> é aplicável o disposto no </w:t>
      </w:r>
      <w:r w:rsidR="006F6B39" w:rsidRPr="006F6B39">
        <w:rPr>
          <w:lang w:val="pt-PT"/>
        </w:rPr>
        <w:t xml:space="preserve">Código </w:t>
      </w:r>
      <w:r w:rsidR="006F6B39">
        <w:rPr>
          <w:lang w:val="pt-PT"/>
        </w:rPr>
        <w:t>d</w:t>
      </w:r>
      <w:r w:rsidR="006F6B39" w:rsidRPr="006F6B39">
        <w:rPr>
          <w:lang w:val="pt-PT"/>
        </w:rPr>
        <w:t xml:space="preserve">o Mercado </w:t>
      </w:r>
      <w:r w:rsidR="006F6B39">
        <w:rPr>
          <w:lang w:val="pt-PT"/>
        </w:rPr>
        <w:t>d</w:t>
      </w:r>
      <w:r w:rsidR="006F6B39" w:rsidRPr="006F6B39">
        <w:rPr>
          <w:lang w:val="pt-PT"/>
        </w:rPr>
        <w:t xml:space="preserve">e Valores Mobiliários </w:t>
      </w:r>
      <w:r w:rsidR="006F6B39">
        <w:rPr>
          <w:lang w:val="pt-PT"/>
        </w:rPr>
        <w:t>d</w:t>
      </w:r>
      <w:r w:rsidR="006F6B39" w:rsidRPr="006F6B39">
        <w:rPr>
          <w:lang w:val="pt-PT"/>
        </w:rPr>
        <w:t>e Cabo Verde</w:t>
      </w:r>
      <w:r w:rsidRPr="00BB5044">
        <w:rPr>
          <w:lang w:val="pt-PT"/>
        </w:rPr>
        <w:t xml:space="preserve">, e </w:t>
      </w:r>
      <w:r w:rsidR="0001156D">
        <w:rPr>
          <w:lang w:val="pt-PT"/>
        </w:rPr>
        <w:t>respetiva</w:t>
      </w:r>
      <w:r w:rsidRPr="00BB5044">
        <w:rPr>
          <w:lang w:val="pt-PT"/>
        </w:rPr>
        <w:t xml:space="preserve"> regulamentação, com as necessárias adaptações.</w:t>
      </w:r>
    </w:p>
    <w:p w14:paraId="1A3CBC72" w14:textId="77777777" w:rsidR="00837131" w:rsidRPr="00B77F78" w:rsidRDefault="00837131" w:rsidP="00801AD3">
      <w:pPr>
        <w:ind w:left="567"/>
        <w:rPr>
          <w:lang w:val="pt-PT"/>
        </w:rPr>
      </w:pPr>
    </w:p>
    <w:p w14:paraId="2C0B1DB8" w14:textId="77777777" w:rsidR="00272521" w:rsidRPr="002F3D77" w:rsidRDefault="00272521" w:rsidP="00EE4667">
      <w:pPr>
        <w:pStyle w:val="PargrafodaLista"/>
        <w:keepNext/>
        <w:keepLines/>
        <w:numPr>
          <w:ilvl w:val="0"/>
          <w:numId w:val="38"/>
        </w:numPr>
        <w:ind w:left="142" w:firstLine="4394"/>
        <w:jc w:val="left"/>
        <w:outlineLvl w:val="0"/>
        <w:rPr>
          <w:lang w:val="pt-PT"/>
        </w:rPr>
      </w:pPr>
      <w:bookmarkStart w:id="198" w:name="_Toc214280107"/>
      <w:bookmarkEnd w:id="198"/>
    </w:p>
    <w:p w14:paraId="417FF635" w14:textId="387ADEC9" w:rsidR="00272521" w:rsidRPr="00801AD3" w:rsidRDefault="006F6B39" w:rsidP="00272521">
      <w:pPr>
        <w:pStyle w:val="Ttulo2"/>
        <w:jc w:val="center"/>
        <w:rPr>
          <w:rFonts w:asciiTheme="minorHAnsi" w:hAnsiTheme="minorHAnsi" w:cstheme="minorHAnsi"/>
          <w:color w:val="auto"/>
          <w:sz w:val="22"/>
          <w:szCs w:val="22"/>
          <w:lang w:val="pt-PT"/>
        </w:rPr>
      </w:pPr>
      <w:bookmarkStart w:id="199" w:name="_Toc214280108"/>
      <w:r>
        <w:rPr>
          <w:rFonts w:asciiTheme="minorHAnsi" w:hAnsiTheme="minorHAnsi" w:cstheme="minorHAnsi"/>
          <w:b/>
          <w:bCs/>
          <w:color w:val="auto"/>
          <w:sz w:val="22"/>
          <w:szCs w:val="22"/>
          <w:lang w:val="pt-PT"/>
        </w:rPr>
        <w:t>Aplicação subsidiária</w:t>
      </w:r>
      <w:bookmarkEnd w:id="199"/>
    </w:p>
    <w:p w14:paraId="05DD08B2" w14:textId="415B924E" w:rsidR="00D110B6" w:rsidRDefault="00272521" w:rsidP="00272521">
      <w:pPr>
        <w:ind w:left="567"/>
        <w:rPr>
          <w:lang w:val="pt-PT"/>
        </w:rPr>
      </w:pPr>
      <w:r w:rsidRPr="00272521">
        <w:rPr>
          <w:lang w:val="pt-PT"/>
        </w:rPr>
        <w:t xml:space="preserve">Em tudo </w:t>
      </w:r>
      <w:r w:rsidR="00354F5F">
        <w:rPr>
          <w:lang w:val="pt-PT"/>
        </w:rPr>
        <w:t>o que for omisso o presente Regime Jurídico será aplicável</w:t>
      </w:r>
      <w:r w:rsidRPr="00272521">
        <w:rPr>
          <w:lang w:val="pt-PT"/>
        </w:rPr>
        <w:t>, subsidiariamente, o</w:t>
      </w:r>
      <w:r w:rsidR="00354F5F">
        <w:rPr>
          <w:lang w:val="pt-PT"/>
        </w:rPr>
        <w:t xml:space="preserve"> </w:t>
      </w:r>
      <w:r w:rsidRPr="00272521">
        <w:rPr>
          <w:lang w:val="pt-PT"/>
        </w:rPr>
        <w:t>regime jurídico</w:t>
      </w:r>
      <w:r w:rsidR="006F6B39">
        <w:rPr>
          <w:lang w:val="pt-PT"/>
        </w:rPr>
        <w:t xml:space="preserve"> dos organismos de investimento </w:t>
      </w:r>
      <w:r w:rsidR="00BA45BB">
        <w:rPr>
          <w:lang w:val="pt-PT"/>
        </w:rPr>
        <w:t>coletivo</w:t>
      </w:r>
      <w:r w:rsidR="006F6B39">
        <w:rPr>
          <w:lang w:val="pt-PT"/>
        </w:rPr>
        <w:t xml:space="preserve">, aprovado pelo </w:t>
      </w:r>
      <w:r w:rsidRPr="00272521">
        <w:rPr>
          <w:lang w:val="pt-PT"/>
        </w:rPr>
        <w:t xml:space="preserve">Decreto-Lei nº 15/2005, de 14 de </w:t>
      </w:r>
      <w:r w:rsidR="00DD7BD8" w:rsidRPr="00272521">
        <w:rPr>
          <w:lang w:val="pt-PT"/>
        </w:rPr>
        <w:t>fevereiro</w:t>
      </w:r>
      <w:r w:rsidR="006F6B39">
        <w:rPr>
          <w:lang w:val="pt-PT"/>
        </w:rPr>
        <w:t>, na versão em vigor</w:t>
      </w:r>
      <w:r w:rsidRPr="00272521">
        <w:rPr>
          <w:lang w:val="pt-PT"/>
        </w:rPr>
        <w:t>.</w:t>
      </w:r>
    </w:p>
    <w:p w14:paraId="320E3FCD" w14:textId="77777777" w:rsidR="006F6B39" w:rsidRDefault="006F6B39" w:rsidP="00272521">
      <w:pPr>
        <w:ind w:left="567"/>
        <w:rPr>
          <w:lang w:val="pt-PT"/>
        </w:rPr>
      </w:pPr>
    </w:p>
    <w:p w14:paraId="31F6FAB7" w14:textId="77777777" w:rsidR="00DD58BF" w:rsidRPr="002F3D77" w:rsidRDefault="00DD58BF" w:rsidP="00EE4667">
      <w:pPr>
        <w:pStyle w:val="PargrafodaLista"/>
        <w:keepNext/>
        <w:keepLines/>
        <w:numPr>
          <w:ilvl w:val="0"/>
          <w:numId w:val="38"/>
        </w:numPr>
        <w:ind w:left="142" w:firstLine="4394"/>
        <w:jc w:val="left"/>
        <w:outlineLvl w:val="0"/>
        <w:rPr>
          <w:lang w:val="pt-PT"/>
        </w:rPr>
      </w:pPr>
      <w:bookmarkStart w:id="200" w:name="_Toc214280109"/>
      <w:bookmarkEnd w:id="200"/>
    </w:p>
    <w:p w14:paraId="6AFD1DB6" w14:textId="091B0511" w:rsidR="00DD58BF" w:rsidRPr="00801AD3" w:rsidRDefault="00DD58BF" w:rsidP="00DD58BF">
      <w:pPr>
        <w:pStyle w:val="Ttulo2"/>
        <w:jc w:val="center"/>
        <w:rPr>
          <w:rFonts w:asciiTheme="minorHAnsi" w:hAnsiTheme="minorHAnsi" w:cstheme="minorHAnsi"/>
          <w:color w:val="auto"/>
          <w:sz w:val="22"/>
          <w:szCs w:val="22"/>
          <w:lang w:val="pt-PT"/>
        </w:rPr>
      </w:pPr>
      <w:bookmarkStart w:id="201" w:name="_Toc214280110"/>
      <w:r>
        <w:rPr>
          <w:rFonts w:asciiTheme="minorHAnsi" w:hAnsiTheme="minorHAnsi" w:cstheme="minorHAnsi"/>
          <w:b/>
          <w:bCs/>
          <w:color w:val="auto"/>
          <w:sz w:val="22"/>
          <w:szCs w:val="22"/>
          <w:lang w:val="pt-PT"/>
        </w:rPr>
        <w:t>Supervisão e regulamentação</w:t>
      </w:r>
      <w:bookmarkEnd w:id="201"/>
    </w:p>
    <w:p w14:paraId="0D159E7B" w14:textId="3E720E89" w:rsidR="006F6B39" w:rsidRPr="006F6B39" w:rsidRDefault="006F6B39" w:rsidP="00EE4667">
      <w:pPr>
        <w:pStyle w:val="PargrafodaLista"/>
        <w:numPr>
          <w:ilvl w:val="0"/>
          <w:numId w:val="76"/>
        </w:numPr>
        <w:ind w:left="567" w:hanging="567"/>
        <w:rPr>
          <w:lang w:val="pt-PT"/>
        </w:rPr>
      </w:pPr>
      <w:r w:rsidRPr="006F6B39">
        <w:rPr>
          <w:lang w:val="pt-PT"/>
        </w:rPr>
        <w:t xml:space="preserve">A </w:t>
      </w:r>
      <w:r w:rsidR="00DD58BF">
        <w:rPr>
          <w:lang w:val="pt-PT"/>
        </w:rPr>
        <w:t>Auditoria Geral do Mercado de Valores Mobiliários</w:t>
      </w:r>
      <w:r w:rsidR="00DD58BF" w:rsidRPr="006F6B39">
        <w:rPr>
          <w:lang w:val="pt-PT"/>
        </w:rPr>
        <w:t xml:space="preserve"> </w:t>
      </w:r>
      <w:r w:rsidRPr="006F6B39">
        <w:rPr>
          <w:lang w:val="pt-PT"/>
        </w:rPr>
        <w:t xml:space="preserve">supervisiona o disposto no presente </w:t>
      </w:r>
      <w:r w:rsidR="00DD58BF">
        <w:rPr>
          <w:lang w:val="pt-PT"/>
        </w:rPr>
        <w:t>R</w:t>
      </w:r>
      <w:r w:rsidRPr="006F6B39">
        <w:rPr>
          <w:lang w:val="pt-PT"/>
        </w:rPr>
        <w:t>egime</w:t>
      </w:r>
      <w:r w:rsidR="00DD58BF">
        <w:rPr>
          <w:lang w:val="pt-PT"/>
        </w:rPr>
        <w:t xml:space="preserve"> Jurídico de acordo com os poderes previstos </w:t>
      </w:r>
      <w:r w:rsidR="00DD58BF" w:rsidRPr="006F6B39">
        <w:rPr>
          <w:lang w:val="pt-PT"/>
        </w:rPr>
        <w:t xml:space="preserve">no </w:t>
      </w:r>
      <w:r w:rsidR="00DD58BF">
        <w:rPr>
          <w:lang w:val="pt-PT"/>
        </w:rPr>
        <w:t>T</w:t>
      </w:r>
      <w:r w:rsidR="00DD58BF" w:rsidRPr="006F6B39">
        <w:rPr>
          <w:lang w:val="pt-PT"/>
        </w:rPr>
        <w:t xml:space="preserve">ítulo </w:t>
      </w:r>
      <w:r w:rsidR="00DD58BF">
        <w:rPr>
          <w:lang w:val="pt-PT"/>
        </w:rPr>
        <w:t>V</w:t>
      </w:r>
      <w:r w:rsidR="00DD58BF" w:rsidRPr="006F6B39">
        <w:rPr>
          <w:lang w:val="pt-PT"/>
        </w:rPr>
        <w:t xml:space="preserve"> do Código </w:t>
      </w:r>
      <w:r w:rsidR="00DD58BF">
        <w:rPr>
          <w:lang w:val="pt-PT"/>
        </w:rPr>
        <w:t>d</w:t>
      </w:r>
      <w:r w:rsidR="00DD58BF" w:rsidRPr="006F6B39">
        <w:rPr>
          <w:lang w:val="pt-PT"/>
        </w:rPr>
        <w:t xml:space="preserve">o Mercado </w:t>
      </w:r>
      <w:r w:rsidR="00DD58BF">
        <w:rPr>
          <w:lang w:val="pt-PT"/>
        </w:rPr>
        <w:t>d</w:t>
      </w:r>
      <w:r w:rsidR="00DD58BF" w:rsidRPr="006F6B39">
        <w:rPr>
          <w:lang w:val="pt-PT"/>
        </w:rPr>
        <w:t>e Valores Mobiliários e demais prerrogativas previstas</w:t>
      </w:r>
      <w:r w:rsidR="00DD58BF">
        <w:rPr>
          <w:lang w:val="pt-PT"/>
        </w:rPr>
        <w:t xml:space="preserve"> em outros diplomas legais e</w:t>
      </w:r>
      <w:r w:rsidR="00DD58BF" w:rsidRPr="006F6B39">
        <w:rPr>
          <w:lang w:val="pt-PT"/>
        </w:rPr>
        <w:t xml:space="preserve"> nos seus estatutos</w:t>
      </w:r>
      <w:r w:rsidR="00F315BD">
        <w:rPr>
          <w:lang w:val="pt-PT"/>
        </w:rPr>
        <w:t>.</w:t>
      </w:r>
    </w:p>
    <w:p w14:paraId="0CD58459" w14:textId="77777777" w:rsidR="00B04877" w:rsidRDefault="006F6B39" w:rsidP="00EE4667">
      <w:pPr>
        <w:pStyle w:val="PargrafodaLista"/>
        <w:numPr>
          <w:ilvl w:val="0"/>
          <w:numId w:val="76"/>
        </w:numPr>
        <w:ind w:left="567" w:hanging="567"/>
        <w:rPr>
          <w:lang w:val="pt-PT"/>
        </w:rPr>
      </w:pPr>
      <w:r w:rsidRPr="00B04877">
        <w:rPr>
          <w:lang w:val="pt-PT"/>
        </w:rPr>
        <w:t xml:space="preserve">A </w:t>
      </w:r>
      <w:r w:rsidR="00DD58BF" w:rsidRPr="00B04877">
        <w:rPr>
          <w:lang w:val="pt-PT"/>
        </w:rPr>
        <w:t>Auditoria Geral do Mercado de Valores Mobiliários</w:t>
      </w:r>
      <w:r w:rsidRPr="00B04877">
        <w:rPr>
          <w:lang w:val="pt-PT"/>
        </w:rPr>
        <w:t xml:space="preserve"> pode regulamentar o disposto no presente regime.</w:t>
      </w:r>
    </w:p>
    <w:p w14:paraId="0B86E232" w14:textId="1D91D275" w:rsidR="00B04877" w:rsidRDefault="00B04877" w:rsidP="00062F73">
      <w:pPr>
        <w:pStyle w:val="PargrafodaLista"/>
        <w:ind w:left="0"/>
        <w:jc w:val="center"/>
        <w:outlineLvl w:val="0"/>
        <w:rPr>
          <w:b/>
          <w:bCs/>
          <w:lang w:val="pt-PT"/>
        </w:rPr>
      </w:pPr>
      <w:r w:rsidRPr="00B04877">
        <w:rPr>
          <w:lang w:val="pt-PT"/>
        </w:rPr>
        <w:br w:type="page"/>
      </w:r>
      <w:bookmarkStart w:id="202" w:name="_Toc214280111"/>
      <w:r>
        <w:rPr>
          <w:b/>
          <w:bCs/>
          <w:lang w:val="pt-PT"/>
        </w:rPr>
        <w:lastRenderedPageBreak/>
        <w:t>Anexo</w:t>
      </w:r>
      <w:bookmarkEnd w:id="202"/>
    </w:p>
    <w:p w14:paraId="6A420212" w14:textId="52E3BEE6" w:rsidR="00062F73" w:rsidRPr="003A6F9F" w:rsidRDefault="00062F73" w:rsidP="003A6F9F">
      <w:pPr>
        <w:pStyle w:val="Ttulo2"/>
        <w:jc w:val="center"/>
        <w:rPr>
          <w:rFonts w:asciiTheme="minorHAnsi" w:hAnsiTheme="minorHAnsi" w:cstheme="minorHAnsi"/>
          <w:b/>
          <w:bCs/>
          <w:i/>
          <w:iCs/>
          <w:color w:val="auto"/>
          <w:sz w:val="22"/>
          <w:szCs w:val="22"/>
          <w:lang w:val="pt-PT"/>
        </w:rPr>
      </w:pPr>
      <w:bookmarkStart w:id="203" w:name="_Toc214280112"/>
      <w:bookmarkStart w:id="204" w:name="_Toc199706021"/>
      <w:r>
        <w:rPr>
          <w:rFonts w:asciiTheme="minorHAnsi" w:hAnsiTheme="minorHAnsi" w:cstheme="minorHAnsi"/>
          <w:b/>
          <w:bCs/>
          <w:i/>
          <w:iCs/>
          <w:color w:val="auto"/>
          <w:sz w:val="22"/>
          <w:szCs w:val="22"/>
          <w:lang w:val="pt-PT"/>
        </w:rPr>
        <w:t>E</w:t>
      </w:r>
      <w:r w:rsidRPr="00062F73">
        <w:rPr>
          <w:rFonts w:asciiTheme="minorHAnsi" w:hAnsiTheme="minorHAnsi" w:cstheme="minorHAnsi"/>
          <w:b/>
          <w:bCs/>
          <w:i/>
          <w:iCs/>
          <w:color w:val="auto"/>
          <w:sz w:val="22"/>
          <w:szCs w:val="22"/>
          <w:lang w:val="pt-PT"/>
        </w:rPr>
        <w:t xml:space="preserve">lementos </w:t>
      </w:r>
      <w:r>
        <w:rPr>
          <w:rFonts w:asciiTheme="minorHAnsi" w:hAnsiTheme="minorHAnsi" w:cstheme="minorHAnsi"/>
          <w:b/>
          <w:bCs/>
          <w:i/>
          <w:iCs/>
          <w:color w:val="auto"/>
          <w:sz w:val="22"/>
          <w:szCs w:val="22"/>
          <w:lang w:val="pt-PT"/>
        </w:rPr>
        <w:t>instrutórios do</w:t>
      </w:r>
      <w:r w:rsidRPr="00062F73">
        <w:rPr>
          <w:rFonts w:asciiTheme="minorHAnsi" w:hAnsiTheme="minorHAnsi" w:cstheme="minorHAnsi"/>
          <w:b/>
          <w:bCs/>
          <w:i/>
          <w:iCs/>
          <w:color w:val="auto"/>
          <w:sz w:val="22"/>
          <w:szCs w:val="22"/>
          <w:lang w:val="pt-PT"/>
        </w:rPr>
        <w:t xml:space="preserve"> pedido de autorização</w:t>
      </w:r>
      <w:r w:rsidR="00790508">
        <w:rPr>
          <w:rFonts w:asciiTheme="minorHAnsi" w:hAnsiTheme="minorHAnsi" w:cstheme="minorHAnsi"/>
          <w:b/>
          <w:bCs/>
          <w:i/>
          <w:iCs/>
          <w:color w:val="auto"/>
          <w:sz w:val="22"/>
          <w:szCs w:val="22"/>
          <w:lang w:val="pt-PT"/>
        </w:rPr>
        <w:t xml:space="preserve"> e comunicação</w:t>
      </w:r>
      <w:r>
        <w:rPr>
          <w:rFonts w:asciiTheme="minorHAnsi" w:hAnsiTheme="minorHAnsi" w:cstheme="minorHAnsi"/>
          <w:b/>
          <w:bCs/>
          <w:i/>
          <w:iCs/>
          <w:color w:val="auto"/>
          <w:sz w:val="22"/>
          <w:szCs w:val="22"/>
          <w:lang w:val="pt-PT"/>
        </w:rPr>
        <w:t xml:space="preserve"> prévio</w:t>
      </w:r>
      <w:r w:rsidR="00790508">
        <w:rPr>
          <w:rFonts w:asciiTheme="minorHAnsi" w:hAnsiTheme="minorHAnsi" w:cstheme="minorHAnsi"/>
          <w:b/>
          <w:bCs/>
          <w:i/>
          <w:iCs/>
          <w:color w:val="auto"/>
          <w:sz w:val="22"/>
          <w:szCs w:val="22"/>
          <w:lang w:val="pt-PT"/>
        </w:rPr>
        <w:t>s</w:t>
      </w:r>
      <w:r w:rsidRPr="00062F73">
        <w:rPr>
          <w:rFonts w:asciiTheme="minorHAnsi" w:hAnsiTheme="minorHAnsi" w:cstheme="minorHAnsi"/>
          <w:b/>
          <w:bCs/>
          <w:i/>
          <w:iCs/>
          <w:color w:val="auto"/>
          <w:sz w:val="22"/>
          <w:szCs w:val="22"/>
          <w:lang w:val="pt-PT"/>
        </w:rPr>
        <w:t xml:space="preserve"> referido na alínea a)</w:t>
      </w:r>
      <w:r w:rsidR="00790508">
        <w:rPr>
          <w:rFonts w:asciiTheme="minorHAnsi" w:hAnsiTheme="minorHAnsi" w:cstheme="minorHAnsi"/>
          <w:b/>
          <w:bCs/>
          <w:i/>
          <w:iCs/>
          <w:color w:val="auto"/>
          <w:sz w:val="22"/>
          <w:szCs w:val="22"/>
          <w:lang w:val="pt-PT"/>
        </w:rPr>
        <w:t xml:space="preserve"> e na alínea b)</w:t>
      </w:r>
      <w:r>
        <w:rPr>
          <w:rFonts w:asciiTheme="minorHAnsi" w:hAnsiTheme="minorHAnsi" w:cstheme="minorHAnsi"/>
          <w:b/>
          <w:bCs/>
          <w:i/>
          <w:iCs/>
          <w:color w:val="auto"/>
          <w:sz w:val="22"/>
          <w:szCs w:val="22"/>
          <w:lang w:val="pt-PT"/>
        </w:rPr>
        <w:t xml:space="preserve"> do n.º 1 do Artigo 18.º do Regime Jurídico</w:t>
      </w:r>
      <w:bookmarkEnd w:id="203"/>
      <w:r w:rsidRPr="00062F73">
        <w:rPr>
          <w:rFonts w:asciiTheme="minorHAnsi" w:hAnsiTheme="minorHAnsi" w:cstheme="minorHAnsi"/>
          <w:b/>
          <w:bCs/>
          <w:i/>
          <w:iCs/>
          <w:color w:val="auto"/>
          <w:sz w:val="22"/>
          <w:szCs w:val="22"/>
          <w:lang w:val="pt-PT"/>
        </w:rPr>
        <w:t xml:space="preserve"> </w:t>
      </w:r>
    </w:p>
    <w:bookmarkEnd w:id="204"/>
    <w:p w14:paraId="655F6F45" w14:textId="1440FF6B" w:rsidR="00CA1311" w:rsidRPr="00CA1311" w:rsidRDefault="00CA1311" w:rsidP="00EE4667">
      <w:pPr>
        <w:pStyle w:val="PargrafodaLista"/>
        <w:numPr>
          <w:ilvl w:val="0"/>
          <w:numId w:val="86"/>
        </w:numPr>
        <w:ind w:left="567" w:hanging="567"/>
        <w:rPr>
          <w:lang w:val="pt-PT"/>
        </w:rPr>
      </w:pPr>
      <w:r w:rsidRPr="00CA1311">
        <w:rPr>
          <w:lang w:val="pt-PT"/>
        </w:rPr>
        <w:t>Requerimento</w:t>
      </w:r>
      <w:r w:rsidR="00B07982">
        <w:rPr>
          <w:lang w:val="pt-PT"/>
        </w:rPr>
        <w:t xml:space="preserve"> a dirigir à Auditoria Geral do Mercado de Valores Mobiliários;</w:t>
      </w:r>
    </w:p>
    <w:p w14:paraId="193C967E" w14:textId="6C7A5B72" w:rsidR="00CA1311" w:rsidRPr="00CA1311" w:rsidRDefault="00116686" w:rsidP="00EE4667">
      <w:pPr>
        <w:pStyle w:val="PargrafodaLista"/>
        <w:numPr>
          <w:ilvl w:val="0"/>
          <w:numId w:val="86"/>
        </w:numPr>
        <w:ind w:left="567" w:hanging="567"/>
        <w:rPr>
          <w:lang w:val="pt-PT"/>
        </w:rPr>
      </w:pPr>
      <w:r w:rsidRPr="00CA1311">
        <w:rPr>
          <w:lang w:val="pt-PT"/>
        </w:rPr>
        <w:t>Projeto</w:t>
      </w:r>
      <w:r w:rsidR="00CA1311" w:rsidRPr="00CA1311">
        <w:rPr>
          <w:lang w:val="pt-PT"/>
        </w:rPr>
        <w:t xml:space="preserve"> de regulamento de gestão</w:t>
      </w:r>
      <w:r w:rsidR="00B07982">
        <w:rPr>
          <w:lang w:val="pt-PT"/>
        </w:rPr>
        <w:t>;</w:t>
      </w:r>
    </w:p>
    <w:p w14:paraId="44660CE1" w14:textId="5B4DBB8E" w:rsidR="00CA1311" w:rsidRPr="00CA1311" w:rsidRDefault="00CA1311" w:rsidP="00EE4667">
      <w:pPr>
        <w:pStyle w:val="PargrafodaLista"/>
        <w:numPr>
          <w:ilvl w:val="0"/>
          <w:numId w:val="86"/>
        </w:numPr>
        <w:ind w:left="567" w:hanging="567"/>
        <w:rPr>
          <w:lang w:val="pt-PT"/>
        </w:rPr>
      </w:pPr>
      <w:r w:rsidRPr="00CA1311">
        <w:rPr>
          <w:lang w:val="pt-PT"/>
        </w:rPr>
        <w:t xml:space="preserve">Se aplicável, </w:t>
      </w:r>
      <w:r w:rsidRPr="00AF256F">
        <w:rPr>
          <w:lang w:val="pt-PT"/>
        </w:rPr>
        <w:t>documento com a informação pré-contratual relevante</w:t>
      </w:r>
      <w:r w:rsidRPr="00CA1311">
        <w:rPr>
          <w:lang w:val="pt-PT"/>
        </w:rPr>
        <w:t xml:space="preserve"> (apenas no</w:t>
      </w:r>
      <w:r>
        <w:rPr>
          <w:lang w:val="pt-PT"/>
        </w:rPr>
        <w:t xml:space="preserve"> caso de</w:t>
      </w:r>
      <w:r w:rsidRPr="00CA1311">
        <w:rPr>
          <w:lang w:val="pt-PT"/>
        </w:rPr>
        <w:t xml:space="preserve"> </w:t>
      </w:r>
      <w:r w:rsidRPr="00AF256F">
        <w:rPr>
          <w:lang w:val="pt-PT"/>
        </w:rPr>
        <w:t>organismo de investimento em capital de risco que se dirija a investidores não-qualificados</w:t>
      </w:r>
      <w:r w:rsidRPr="00CA1311">
        <w:rPr>
          <w:lang w:val="pt-PT"/>
        </w:rPr>
        <w:t>)</w:t>
      </w:r>
      <w:r w:rsidR="00B07982">
        <w:rPr>
          <w:lang w:val="pt-PT"/>
        </w:rPr>
        <w:t>;</w:t>
      </w:r>
    </w:p>
    <w:p w14:paraId="5E014395" w14:textId="50212CBF" w:rsidR="00CA1311" w:rsidRPr="00CA1311" w:rsidRDefault="00CA1311" w:rsidP="00EE4667">
      <w:pPr>
        <w:pStyle w:val="PargrafodaLista"/>
        <w:numPr>
          <w:ilvl w:val="0"/>
          <w:numId w:val="86"/>
        </w:numPr>
        <w:ind w:left="567" w:hanging="567"/>
        <w:rPr>
          <w:lang w:val="pt-PT"/>
        </w:rPr>
      </w:pPr>
      <w:r w:rsidRPr="00CA1311">
        <w:rPr>
          <w:lang w:val="pt-PT"/>
        </w:rPr>
        <w:t xml:space="preserve">Se aplicável, documento comprovativo de aceitação de funções da </w:t>
      </w:r>
      <w:r>
        <w:rPr>
          <w:lang w:val="pt-PT"/>
        </w:rPr>
        <w:t>entidade gestora (</w:t>
      </w:r>
      <w:r w:rsidRPr="00CA1311">
        <w:rPr>
          <w:lang w:val="pt-PT"/>
        </w:rPr>
        <w:t>apenas no</w:t>
      </w:r>
      <w:r>
        <w:rPr>
          <w:lang w:val="pt-PT"/>
        </w:rPr>
        <w:t xml:space="preserve"> caso de</w:t>
      </w:r>
      <w:r w:rsidRPr="00CA1311">
        <w:rPr>
          <w:lang w:val="pt-PT"/>
        </w:rPr>
        <w:t xml:space="preserve"> </w:t>
      </w:r>
      <w:r>
        <w:rPr>
          <w:lang w:val="pt-PT"/>
        </w:rPr>
        <w:t>sociedade</w:t>
      </w:r>
      <w:r w:rsidRPr="00AF256F">
        <w:rPr>
          <w:lang w:val="pt-PT"/>
        </w:rPr>
        <w:t xml:space="preserve"> de investimento em capital de risco</w:t>
      </w:r>
      <w:r>
        <w:rPr>
          <w:lang w:val="pt-PT"/>
        </w:rPr>
        <w:t xml:space="preserve"> </w:t>
      </w:r>
      <w:proofErr w:type="spellStart"/>
      <w:r>
        <w:rPr>
          <w:lang w:val="pt-PT"/>
        </w:rPr>
        <w:t>heterogerida</w:t>
      </w:r>
      <w:proofErr w:type="spellEnd"/>
      <w:r>
        <w:rPr>
          <w:lang w:val="pt-PT"/>
        </w:rPr>
        <w:t>)</w:t>
      </w:r>
      <w:r w:rsidR="00B07982">
        <w:rPr>
          <w:lang w:val="pt-PT"/>
        </w:rPr>
        <w:t>;</w:t>
      </w:r>
    </w:p>
    <w:p w14:paraId="1F6932D5" w14:textId="2D130C91" w:rsidR="00CA1311" w:rsidRDefault="002D36E3" w:rsidP="00EE4667">
      <w:pPr>
        <w:pStyle w:val="PargrafodaLista"/>
        <w:numPr>
          <w:ilvl w:val="0"/>
          <w:numId w:val="86"/>
        </w:numPr>
        <w:ind w:left="567" w:hanging="567"/>
        <w:rPr>
          <w:lang w:val="pt-PT"/>
        </w:rPr>
      </w:pPr>
      <w:r>
        <w:rPr>
          <w:lang w:val="pt-PT"/>
        </w:rPr>
        <w:t>Contr</w:t>
      </w:r>
      <w:r w:rsidR="0001156D">
        <w:rPr>
          <w:lang w:val="pt-PT"/>
        </w:rPr>
        <w:t>ato</w:t>
      </w:r>
      <w:r w:rsidR="00CA1311">
        <w:rPr>
          <w:lang w:val="pt-PT"/>
        </w:rPr>
        <w:t xml:space="preserve"> a celebrar com o depositário</w:t>
      </w:r>
      <w:r w:rsidR="00B07982">
        <w:rPr>
          <w:lang w:val="pt-PT"/>
        </w:rPr>
        <w:t>;</w:t>
      </w:r>
    </w:p>
    <w:p w14:paraId="718A9034" w14:textId="5F364620" w:rsidR="00CA1311" w:rsidRPr="00CA1311" w:rsidRDefault="00CA1311" w:rsidP="00EE4667">
      <w:pPr>
        <w:pStyle w:val="PargrafodaLista"/>
        <w:numPr>
          <w:ilvl w:val="0"/>
          <w:numId w:val="86"/>
        </w:numPr>
        <w:ind w:left="567" w:hanging="567"/>
        <w:rPr>
          <w:lang w:val="pt-PT"/>
        </w:rPr>
      </w:pPr>
      <w:r w:rsidRPr="00CA1311">
        <w:rPr>
          <w:lang w:val="pt-PT"/>
        </w:rPr>
        <w:t>Documento comprovativo de aceitação de funções do depositário</w:t>
      </w:r>
      <w:r w:rsidR="00B07982">
        <w:rPr>
          <w:lang w:val="pt-PT"/>
        </w:rPr>
        <w:t>;</w:t>
      </w:r>
    </w:p>
    <w:p w14:paraId="6BCB1C5D" w14:textId="7D81EBC3" w:rsidR="00CA1311" w:rsidRPr="00CA1311" w:rsidRDefault="00CA1311" w:rsidP="00EE4667">
      <w:pPr>
        <w:pStyle w:val="PargrafodaLista"/>
        <w:numPr>
          <w:ilvl w:val="0"/>
          <w:numId w:val="86"/>
        </w:numPr>
        <w:ind w:left="567" w:hanging="567"/>
        <w:rPr>
          <w:lang w:val="pt-PT"/>
        </w:rPr>
      </w:pPr>
      <w:r w:rsidRPr="00CA1311">
        <w:rPr>
          <w:lang w:val="pt-PT"/>
        </w:rPr>
        <w:t xml:space="preserve">Se aplicável, </w:t>
      </w:r>
      <w:r w:rsidR="003F451D" w:rsidRPr="00CA1311">
        <w:rPr>
          <w:lang w:val="pt-PT"/>
        </w:rPr>
        <w:t>projeto</w:t>
      </w:r>
      <w:r w:rsidRPr="00CA1311">
        <w:rPr>
          <w:lang w:val="pt-PT"/>
        </w:rPr>
        <w:t xml:space="preserve">(s) de </w:t>
      </w:r>
      <w:r w:rsidR="002D36E3" w:rsidRPr="00CA1311">
        <w:rPr>
          <w:lang w:val="pt-PT"/>
        </w:rPr>
        <w:t>contr</w:t>
      </w:r>
      <w:r w:rsidR="0001156D">
        <w:rPr>
          <w:lang w:val="pt-PT"/>
        </w:rPr>
        <w:t>ato</w:t>
      </w:r>
      <w:r w:rsidRPr="00CA1311">
        <w:rPr>
          <w:lang w:val="pt-PT"/>
        </w:rPr>
        <w:t>(s) a celebrar com entidades subcontratadas</w:t>
      </w:r>
      <w:r w:rsidR="00B07982">
        <w:rPr>
          <w:lang w:val="pt-PT"/>
        </w:rPr>
        <w:t>;</w:t>
      </w:r>
    </w:p>
    <w:p w14:paraId="6A0C1731" w14:textId="7C3EA560" w:rsidR="00CA1311" w:rsidRPr="00CA1311" w:rsidRDefault="003F451D" w:rsidP="00EE4667">
      <w:pPr>
        <w:pStyle w:val="PargrafodaLista"/>
        <w:numPr>
          <w:ilvl w:val="0"/>
          <w:numId w:val="86"/>
        </w:numPr>
        <w:ind w:left="567" w:hanging="567"/>
        <w:rPr>
          <w:lang w:val="pt-PT"/>
        </w:rPr>
      </w:pPr>
      <w:r w:rsidRPr="00CA1311">
        <w:rPr>
          <w:lang w:val="pt-PT"/>
        </w:rPr>
        <w:t>Projeto</w:t>
      </w:r>
      <w:r w:rsidR="00CA1311" w:rsidRPr="00CA1311">
        <w:rPr>
          <w:lang w:val="pt-PT"/>
        </w:rPr>
        <w:t xml:space="preserve"> de estatutos da </w:t>
      </w:r>
      <w:r w:rsidR="00CA1311">
        <w:rPr>
          <w:lang w:val="pt-PT"/>
        </w:rPr>
        <w:t>sociedade</w:t>
      </w:r>
      <w:r w:rsidR="00CA1311" w:rsidRPr="00AF256F">
        <w:rPr>
          <w:lang w:val="pt-PT"/>
        </w:rPr>
        <w:t xml:space="preserve"> de investimento em capital de risco</w:t>
      </w:r>
      <w:r w:rsidR="00B07982">
        <w:rPr>
          <w:lang w:val="pt-PT"/>
        </w:rPr>
        <w:t>;</w:t>
      </w:r>
    </w:p>
    <w:p w14:paraId="6CE292EE" w14:textId="121D008D" w:rsidR="00CA1311" w:rsidRPr="00CA1311" w:rsidRDefault="00CA1311" w:rsidP="00EE4667">
      <w:pPr>
        <w:pStyle w:val="PargrafodaLista"/>
        <w:numPr>
          <w:ilvl w:val="0"/>
          <w:numId w:val="86"/>
        </w:numPr>
        <w:ind w:left="567" w:hanging="567"/>
        <w:rPr>
          <w:lang w:val="pt-PT"/>
        </w:rPr>
      </w:pPr>
      <w:r w:rsidRPr="00CA1311">
        <w:rPr>
          <w:lang w:val="pt-PT"/>
        </w:rPr>
        <w:t xml:space="preserve">Estrutura organizacional da </w:t>
      </w:r>
      <w:r>
        <w:rPr>
          <w:lang w:val="pt-PT"/>
        </w:rPr>
        <w:t>sociedade</w:t>
      </w:r>
      <w:r w:rsidRPr="00AF256F">
        <w:rPr>
          <w:lang w:val="pt-PT"/>
        </w:rPr>
        <w:t xml:space="preserve"> de investimento em capital de risco</w:t>
      </w:r>
      <w:r w:rsidR="00B07982">
        <w:rPr>
          <w:lang w:val="pt-PT"/>
        </w:rPr>
        <w:t>;</w:t>
      </w:r>
    </w:p>
    <w:p w14:paraId="4B2BB663" w14:textId="0A5B58BA" w:rsidR="00CA1311" w:rsidRPr="00CA1311" w:rsidRDefault="00CA1311" w:rsidP="00EE4667">
      <w:pPr>
        <w:pStyle w:val="PargrafodaLista"/>
        <w:numPr>
          <w:ilvl w:val="0"/>
          <w:numId w:val="86"/>
        </w:numPr>
        <w:ind w:left="567" w:hanging="567"/>
        <w:rPr>
          <w:lang w:val="pt-PT"/>
        </w:rPr>
      </w:pPr>
      <w:r w:rsidRPr="00CA1311">
        <w:rPr>
          <w:lang w:val="pt-PT"/>
        </w:rPr>
        <w:t xml:space="preserve">Certificado de admissibilidade da firma a </w:t>
      </w:r>
      <w:r w:rsidR="003F451D" w:rsidRPr="00CA1311">
        <w:rPr>
          <w:lang w:val="pt-PT"/>
        </w:rPr>
        <w:t>adotar</w:t>
      </w:r>
      <w:r w:rsidRPr="00CA1311">
        <w:rPr>
          <w:lang w:val="pt-PT"/>
        </w:rPr>
        <w:t xml:space="preserve"> pela </w:t>
      </w:r>
      <w:r>
        <w:rPr>
          <w:lang w:val="pt-PT"/>
        </w:rPr>
        <w:t>sociedade</w:t>
      </w:r>
      <w:r w:rsidRPr="00AF256F">
        <w:rPr>
          <w:lang w:val="pt-PT"/>
        </w:rPr>
        <w:t xml:space="preserve"> de investimento em capital de risco</w:t>
      </w:r>
      <w:r w:rsidR="00B07982">
        <w:rPr>
          <w:lang w:val="pt-PT"/>
        </w:rPr>
        <w:t>;</w:t>
      </w:r>
    </w:p>
    <w:p w14:paraId="6700CC9A" w14:textId="215D7E48" w:rsidR="00CA1311" w:rsidRPr="00CA1311" w:rsidRDefault="00CA1311" w:rsidP="00EE4667">
      <w:pPr>
        <w:pStyle w:val="PargrafodaLista"/>
        <w:numPr>
          <w:ilvl w:val="0"/>
          <w:numId w:val="86"/>
        </w:numPr>
        <w:ind w:left="567" w:hanging="567"/>
        <w:rPr>
          <w:lang w:val="pt-PT"/>
        </w:rPr>
      </w:pPr>
      <w:r w:rsidRPr="00CA1311">
        <w:rPr>
          <w:lang w:val="pt-PT"/>
        </w:rPr>
        <w:t xml:space="preserve">Caso a </w:t>
      </w:r>
      <w:r>
        <w:rPr>
          <w:lang w:val="pt-PT"/>
        </w:rPr>
        <w:t>sociedade</w:t>
      </w:r>
      <w:r w:rsidRPr="00AF256F">
        <w:rPr>
          <w:lang w:val="pt-PT"/>
        </w:rPr>
        <w:t xml:space="preserve"> de investimento em capital de risco</w:t>
      </w:r>
      <w:r w:rsidRPr="00CA1311">
        <w:rPr>
          <w:lang w:val="pt-PT"/>
        </w:rPr>
        <w:t xml:space="preserve"> seja constituída mediante aproveitamento de uma sociedade já existente, relatório e contas mais recente e/ou informação financeira intercalar que permita avaliar a situação patrimonial da sociedade</w:t>
      </w:r>
      <w:r w:rsidR="00B07982">
        <w:rPr>
          <w:lang w:val="pt-PT"/>
        </w:rPr>
        <w:t>;</w:t>
      </w:r>
    </w:p>
    <w:p w14:paraId="24B62B94" w14:textId="5E78781B" w:rsidR="00CA1311" w:rsidRPr="00CA1311" w:rsidRDefault="00CA1311" w:rsidP="00EE4667">
      <w:pPr>
        <w:pStyle w:val="PargrafodaLista"/>
        <w:numPr>
          <w:ilvl w:val="0"/>
          <w:numId w:val="86"/>
        </w:numPr>
        <w:ind w:left="567" w:hanging="567"/>
        <w:rPr>
          <w:lang w:val="pt-PT"/>
        </w:rPr>
      </w:pPr>
      <w:r w:rsidRPr="00CA1311">
        <w:rPr>
          <w:lang w:val="pt-PT"/>
        </w:rPr>
        <w:t xml:space="preserve">Caso a </w:t>
      </w:r>
      <w:r>
        <w:rPr>
          <w:lang w:val="pt-PT"/>
        </w:rPr>
        <w:t>sociedade</w:t>
      </w:r>
      <w:r w:rsidRPr="00AF256F">
        <w:rPr>
          <w:lang w:val="pt-PT"/>
        </w:rPr>
        <w:t xml:space="preserve"> de investimento em capital de risco</w:t>
      </w:r>
      <w:r w:rsidRPr="00CA1311">
        <w:rPr>
          <w:lang w:val="pt-PT"/>
        </w:rPr>
        <w:t xml:space="preserve"> seja constituída mediante aproveitamento de uma sociedade já existente, declaração expressa do requerente segundo a qual a sociedade não apresenta contingências que prejudiquem o seu funcionamento enquanto </w:t>
      </w:r>
      <w:r w:rsidR="0045376A">
        <w:rPr>
          <w:lang w:val="pt-PT"/>
        </w:rPr>
        <w:t>sociedade</w:t>
      </w:r>
      <w:r w:rsidR="0045376A" w:rsidRPr="00AF256F">
        <w:rPr>
          <w:lang w:val="pt-PT"/>
        </w:rPr>
        <w:t xml:space="preserve"> de investimento em capital de risco</w:t>
      </w:r>
      <w:r w:rsidRPr="00CA1311">
        <w:rPr>
          <w:lang w:val="pt-PT"/>
        </w:rPr>
        <w:t xml:space="preserve"> e que a sua estrutura de </w:t>
      </w:r>
      <w:r w:rsidR="0001156D">
        <w:rPr>
          <w:lang w:val="pt-PT"/>
        </w:rPr>
        <w:t>ativos</w:t>
      </w:r>
      <w:r w:rsidRPr="00CA1311">
        <w:rPr>
          <w:lang w:val="pt-PT"/>
        </w:rPr>
        <w:t xml:space="preserve"> e passivos é compatível com o </w:t>
      </w:r>
      <w:r>
        <w:rPr>
          <w:lang w:val="pt-PT"/>
        </w:rPr>
        <w:t>Regime Jurídico</w:t>
      </w:r>
      <w:r w:rsidR="00B07982">
        <w:rPr>
          <w:lang w:val="pt-PT"/>
        </w:rPr>
        <w:t>; e</w:t>
      </w:r>
    </w:p>
    <w:p w14:paraId="7BB29B5D" w14:textId="4EA48717" w:rsidR="00CA1311" w:rsidRPr="00CA1311" w:rsidRDefault="00CA1311" w:rsidP="00EE4667">
      <w:pPr>
        <w:pStyle w:val="PargrafodaLista"/>
        <w:numPr>
          <w:ilvl w:val="0"/>
          <w:numId w:val="86"/>
        </w:numPr>
        <w:ind w:left="567" w:hanging="567"/>
        <w:rPr>
          <w:lang w:val="pt-PT"/>
        </w:rPr>
      </w:pPr>
      <w:r w:rsidRPr="00CA1311">
        <w:rPr>
          <w:lang w:val="pt-PT"/>
        </w:rPr>
        <w:t xml:space="preserve">Caso a </w:t>
      </w:r>
      <w:r w:rsidR="0045376A">
        <w:rPr>
          <w:lang w:val="pt-PT"/>
        </w:rPr>
        <w:t>sociedade</w:t>
      </w:r>
      <w:r w:rsidR="0045376A" w:rsidRPr="00AF256F">
        <w:rPr>
          <w:lang w:val="pt-PT"/>
        </w:rPr>
        <w:t xml:space="preserve"> de investimento em capital de risco</w:t>
      </w:r>
      <w:r w:rsidRPr="00CA1311">
        <w:rPr>
          <w:lang w:val="pt-PT"/>
        </w:rPr>
        <w:t xml:space="preserve"> seja constituída mediante aproveitamento de uma sociedade já existente, comprovativo do registo de beneficiários </w:t>
      </w:r>
      <w:r w:rsidR="00511662" w:rsidRPr="00CA1311">
        <w:rPr>
          <w:lang w:val="pt-PT"/>
        </w:rPr>
        <w:t>efetivos</w:t>
      </w:r>
      <w:r w:rsidR="00B07982">
        <w:rPr>
          <w:lang w:val="pt-PT"/>
        </w:rPr>
        <w:t>.</w:t>
      </w:r>
    </w:p>
    <w:p w14:paraId="5B354B1E" w14:textId="7DA37E89" w:rsidR="00062F73" w:rsidRPr="00790508" w:rsidRDefault="00062F73" w:rsidP="00790508">
      <w:pPr>
        <w:pStyle w:val="PargrafodaLista"/>
        <w:ind w:left="0"/>
        <w:rPr>
          <w:lang w:val="pt-PT"/>
        </w:rPr>
      </w:pPr>
    </w:p>
    <w:sectPr w:rsidR="00062F73" w:rsidRPr="00790508" w:rsidSect="006B2285">
      <w:headerReference w:type="default" r:id="rId9"/>
      <w:footerReference w:type="default" r:id="rId10"/>
      <w:headerReference w:type="first" r:id="rId11"/>
      <w:pgSz w:w="11907" w:h="16840" w:code="9"/>
      <w:pgMar w:top="1701" w:right="1418" w:bottom="170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487B" w14:textId="77777777" w:rsidR="002D5BD1" w:rsidRDefault="002D5BD1" w:rsidP="003C3A78">
      <w:pPr>
        <w:spacing w:after="0" w:line="240" w:lineRule="auto"/>
      </w:pPr>
      <w:r>
        <w:separator/>
      </w:r>
    </w:p>
  </w:endnote>
  <w:endnote w:type="continuationSeparator" w:id="0">
    <w:p w14:paraId="24184245" w14:textId="77777777" w:rsidR="002D5BD1" w:rsidRDefault="002D5BD1" w:rsidP="003C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C115" w14:textId="603EEB1B" w:rsidR="005C763F" w:rsidRDefault="00000000">
    <w:pPr>
      <w:pStyle w:val="Rodap"/>
      <w:jc w:val="center"/>
    </w:pPr>
    <w:sdt>
      <w:sdtPr>
        <w:id w:val="-2001574994"/>
        <w:docPartObj>
          <w:docPartGallery w:val="Page Numbers (Bottom of Page)"/>
          <w:docPartUnique/>
        </w:docPartObj>
      </w:sdtPr>
      <w:sdtEndPr>
        <w:rPr>
          <w:sz w:val="18"/>
          <w:szCs w:val="18"/>
        </w:rPr>
      </w:sdtEndPr>
      <w:sdtContent>
        <w:r w:rsidR="0013455E" w:rsidRPr="005C763F">
          <w:rPr>
            <w:sz w:val="18"/>
            <w:szCs w:val="18"/>
          </w:rPr>
          <w:fldChar w:fldCharType="begin"/>
        </w:r>
        <w:r w:rsidR="005C763F" w:rsidRPr="005C763F">
          <w:rPr>
            <w:sz w:val="18"/>
            <w:szCs w:val="18"/>
          </w:rPr>
          <w:instrText xml:space="preserve"> PAGE   \* MERGEFORMAT </w:instrText>
        </w:r>
        <w:r w:rsidR="0013455E" w:rsidRPr="005C763F">
          <w:rPr>
            <w:sz w:val="18"/>
            <w:szCs w:val="18"/>
          </w:rPr>
          <w:fldChar w:fldCharType="separate"/>
        </w:r>
        <w:r w:rsidR="006B2285">
          <w:rPr>
            <w:noProof/>
            <w:sz w:val="18"/>
            <w:szCs w:val="18"/>
          </w:rPr>
          <w:t>2</w:t>
        </w:r>
        <w:r w:rsidR="0013455E" w:rsidRPr="005C763F">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7C88" w14:textId="77777777" w:rsidR="002D5BD1" w:rsidRDefault="002D5BD1" w:rsidP="003C3A78">
      <w:pPr>
        <w:spacing w:after="0" w:line="240" w:lineRule="auto"/>
      </w:pPr>
      <w:r>
        <w:separator/>
      </w:r>
    </w:p>
  </w:footnote>
  <w:footnote w:type="continuationSeparator" w:id="0">
    <w:p w14:paraId="4CAED8BD" w14:textId="77777777" w:rsidR="002D5BD1" w:rsidRDefault="002D5BD1" w:rsidP="003C3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CE9" w14:textId="175FDCD0" w:rsidR="00B9741B" w:rsidRDefault="00B9741B" w:rsidP="009D747D">
    <w:pPr>
      <w:pStyle w:val="Cabealho"/>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2907" w14:textId="49FEDDDD" w:rsidR="00B9741B" w:rsidRDefault="00B9741B" w:rsidP="00B12ADE">
    <w:pPr>
      <w:pStyle w:val="Cabealh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293"/>
    <w:multiLevelType w:val="hybridMultilevel"/>
    <w:tmpl w:val="97F8AC90"/>
    <w:lvl w:ilvl="0" w:tplc="FFFFFFFF">
      <w:start w:val="1"/>
      <w:numFmt w:val="lowerLetter"/>
      <w:lvlText w:val="%1)"/>
      <w:lvlJc w:val="left"/>
      <w:pPr>
        <w:ind w:left="1440" w:hanging="360"/>
      </w:pPr>
      <w:rPr>
        <w:rFonts w:hint="default"/>
        <w:b w:val="0"/>
        <w:bCs w:val="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00CA758F"/>
    <w:multiLevelType w:val="hybridMultilevel"/>
    <w:tmpl w:val="00066052"/>
    <w:lvl w:ilvl="0" w:tplc="FFFFFFFF">
      <w:start w:val="1"/>
      <w:numFmt w:val="decimal"/>
      <w:lvlText w:val="Artigo %1.º"/>
      <w:lvlJc w:val="center"/>
      <w:pPr>
        <w:ind w:left="6740" w:hanging="360"/>
      </w:pPr>
      <w:rPr>
        <w:rFonts w:hint="default"/>
        <w:b w:val="0"/>
        <w:bCs w:val="0"/>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D1023E"/>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703C60"/>
    <w:multiLevelType w:val="hybridMultilevel"/>
    <w:tmpl w:val="EA5EC5F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A34AF"/>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E326BE"/>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836C0"/>
    <w:multiLevelType w:val="hybridMultilevel"/>
    <w:tmpl w:val="2AE28286"/>
    <w:lvl w:ilvl="0" w:tplc="6BE21F86">
      <w:start w:val="1"/>
      <w:numFmt w:val="lowerRoman"/>
      <w:lvlText w:val="%1)."/>
      <w:lvlJc w:val="left"/>
      <w:pPr>
        <w:ind w:left="720" w:hanging="360"/>
      </w:pPr>
      <w:rPr>
        <w:rFonts w:ascii="Calibri" w:hAnsi="Calibri" w:hint="default"/>
        <w:b w:val="0"/>
        <w:bCs w:val="0"/>
        <w:i w:val="0"/>
        <w:iCs/>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C5123E5"/>
    <w:multiLevelType w:val="hybridMultilevel"/>
    <w:tmpl w:val="BF968FB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8A095B"/>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8E0A66"/>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74377C"/>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9529B3"/>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836689"/>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5A0AF5"/>
    <w:multiLevelType w:val="hybridMultilevel"/>
    <w:tmpl w:val="0352BE4E"/>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68098A"/>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1F69D2"/>
    <w:multiLevelType w:val="hybridMultilevel"/>
    <w:tmpl w:val="B3AC8604"/>
    <w:lvl w:ilvl="0" w:tplc="F11A3076">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0C6851"/>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1342C8"/>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D8570A"/>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E251E3"/>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D03603"/>
    <w:multiLevelType w:val="hybridMultilevel"/>
    <w:tmpl w:val="6A9A243A"/>
    <w:lvl w:ilvl="0" w:tplc="0816000F">
      <w:start w:val="1"/>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20796F02"/>
    <w:multiLevelType w:val="hybridMultilevel"/>
    <w:tmpl w:val="48A692F6"/>
    <w:lvl w:ilvl="0" w:tplc="49E2E916">
      <w:start w:val="1"/>
      <w:numFmt w:val="upperLetter"/>
      <w:pStyle w:val="VdAConsiderando"/>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20D66CC6"/>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D17864"/>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7D5657"/>
    <w:multiLevelType w:val="hybridMultilevel"/>
    <w:tmpl w:val="C5503BE2"/>
    <w:lvl w:ilvl="0" w:tplc="DC7AF69A">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797C21"/>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C6243A"/>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E4678B"/>
    <w:multiLevelType w:val="multilevel"/>
    <w:tmpl w:val="4D949180"/>
    <w:styleLink w:val="VdAEnumerao"/>
    <w:lvl w:ilvl="0">
      <w:start w:val="1"/>
      <w:numFmt w:val="decimal"/>
      <w:lvlText w:val="%1."/>
      <w:lvlJc w:val="left"/>
      <w:pPr>
        <w:ind w:left="851" w:hanging="851"/>
      </w:pPr>
      <w:rPr>
        <w:rFonts w:ascii="Times New Roman" w:hAnsi="Times New Roman" w:hint="default"/>
        <w:b/>
        <w:sz w:val="22"/>
      </w:rPr>
    </w:lvl>
    <w:lvl w:ilvl="1">
      <w:start w:val="1"/>
      <w:numFmt w:val="decimal"/>
      <w:lvlText w:val="%1.%2."/>
      <w:lvlJc w:val="left"/>
      <w:pPr>
        <w:ind w:left="851" w:hanging="851"/>
      </w:pPr>
      <w:rPr>
        <w:rFonts w:ascii="Times New Roman" w:hAnsi="Times New Roman" w:hint="default"/>
        <w:sz w:val="22"/>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bullet"/>
      <w:lvlText w:val=""/>
      <w:lvlJc w:val="left"/>
      <w:pPr>
        <w:ind w:left="4680" w:hanging="360"/>
      </w:pPr>
      <w:rPr>
        <w:rFonts w:ascii="Symbol" w:hAnsi="Symbol" w:hint="default"/>
        <w:color w:val="auto"/>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8" w15:restartNumberingAfterBreak="0">
    <w:nsid w:val="2F323E92"/>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4D550F"/>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E34C20"/>
    <w:multiLevelType w:val="hybridMultilevel"/>
    <w:tmpl w:val="3CAAB274"/>
    <w:lvl w:ilvl="0" w:tplc="0816000F">
      <w:start w:val="1"/>
      <w:numFmt w:val="decimal"/>
      <w:lvlText w:val="%1."/>
      <w:lvlJc w:val="left"/>
      <w:pPr>
        <w:ind w:left="674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B125F1"/>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B110FF"/>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8A2147"/>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14790F"/>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943C49"/>
    <w:multiLevelType w:val="hybridMultilevel"/>
    <w:tmpl w:val="0B760E48"/>
    <w:lvl w:ilvl="0" w:tplc="6BE21F86">
      <w:start w:val="1"/>
      <w:numFmt w:val="lowerRoman"/>
      <w:lvlText w:val="%1)."/>
      <w:lvlJc w:val="left"/>
      <w:pPr>
        <w:ind w:left="1854" w:hanging="360"/>
      </w:pPr>
      <w:rPr>
        <w:rFonts w:ascii="Calibri" w:hAnsi="Calibri" w:hint="default"/>
        <w:b w:val="0"/>
        <w:bCs w:val="0"/>
        <w:i w:val="0"/>
        <w:iCs/>
        <w:sz w:val="22"/>
      </w:rPr>
    </w:lvl>
    <w:lvl w:ilvl="1" w:tplc="08160019" w:tentative="1">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36" w15:restartNumberingAfterBreak="0">
    <w:nsid w:val="36422FFA"/>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403E96"/>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934E9B"/>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584534"/>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B07B86"/>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B230FF"/>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9F3619B"/>
    <w:multiLevelType w:val="hybridMultilevel"/>
    <w:tmpl w:val="EF80A112"/>
    <w:lvl w:ilvl="0" w:tplc="6BE21F86">
      <w:start w:val="1"/>
      <w:numFmt w:val="lowerRoman"/>
      <w:lvlText w:val="%1)."/>
      <w:lvlJc w:val="left"/>
      <w:pPr>
        <w:ind w:left="720" w:hanging="360"/>
      </w:pPr>
      <w:rPr>
        <w:rFonts w:ascii="Calibri" w:hAnsi="Calibri"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B322BF7"/>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2A515B"/>
    <w:multiLevelType w:val="hybridMultilevel"/>
    <w:tmpl w:val="77D6AE76"/>
    <w:lvl w:ilvl="0" w:tplc="FFFFFFFF">
      <w:start w:val="1"/>
      <w:numFmt w:val="lowerRoman"/>
      <w:lvlText w:val="%1)."/>
      <w:lvlJc w:val="left"/>
      <w:pPr>
        <w:ind w:left="1854" w:hanging="360"/>
      </w:pPr>
      <w:rPr>
        <w:rFonts w:ascii="Calibri" w:hAnsi="Calibri" w:hint="default"/>
        <w:b w:val="0"/>
        <w:bCs w:val="0"/>
        <w:i w:val="0"/>
        <w:iCs/>
        <w:sz w:val="22"/>
      </w:rPr>
    </w:lvl>
    <w:lvl w:ilvl="1" w:tplc="6BE21F86">
      <w:start w:val="1"/>
      <w:numFmt w:val="lowerRoman"/>
      <w:lvlText w:val="%2)."/>
      <w:lvlJc w:val="left"/>
      <w:pPr>
        <w:ind w:left="720" w:hanging="360"/>
      </w:pPr>
      <w:rPr>
        <w:rFonts w:ascii="Calibri" w:hAnsi="Calibri" w:hint="default"/>
        <w:b w:val="0"/>
        <w:bCs w:val="0"/>
        <w:i w:val="0"/>
        <w:iCs/>
        <w:sz w:val="22"/>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5" w15:restartNumberingAfterBreak="0">
    <w:nsid w:val="3D5363F5"/>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D9E161F"/>
    <w:multiLevelType w:val="multilevel"/>
    <w:tmpl w:val="F99EA36A"/>
    <w:lvl w:ilvl="0">
      <w:start w:val="1"/>
      <w:numFmt w:val="decimal"/>
      <w:pStyle w:val="VdAClusula"/>
      <w:lvlText w:val="%1."/>
      <w:lvlJc w:val="left"/>
      <w:pPr>
        <w:ind w:left="851" w:hanging="851"/>
      </w:pPr>
    </w:lvl>
    <w:lvl w:ilvl="1">
      <w:start w:val="1"/>
      <w:numFmt w:val="decimal"/>
      <w:pStyle w:val="VdASubClusula"/>
      <w:lvlText w:val="%1.%2."/>
      <w:lvlJc w:val="left"/>
      <w:pPr>
        <w:ind w:left="851" w:hanging="851"/>
      </w:pPr>
    </w:lvl>
    <w:lvl w:ilvl="2">
      <w:start w:val="1"/>
      <w:numFmt w:val="lowerLetter"/>
      <w:pStyle w:val="VdAAlineaSubClausula"/>
      <w:lvlText w:val="(%3)"/>
      <w:lvlJc w:val="left"/>
      <w:pPr>
        <w:ind w:left="1418" w:hanging="567"/>
      </w:pPr>
      <w:rPr>
        <w:rFonts w:hint="default"/>
      </w:rPr>
    </w:lvl>
    <w:lvl w:ilvl="3">
      <w:start w:val="1"/>
      <w:numFmt w:val="lowerRoman"/>
      <w:pStyle w:val="VdASubAlneaSubClusula"/>
      <w:lvlText w:val="(%4)"/>
      <w:lvlJc w:val="left"/>
      <w:pPr>
        <w:ind w:left="1985" w:hanging="567"/>
      </w:pPr>
      <w:rPr>
        <w:rFonts w:hint="default"/>
      </w:rPr>
    </w:lvl>
    <w:lvl w:ilvl="4">
      <w:start w:val="1"/>
      <w:numFmt w:val="bullet"/>
      <w:lvlText w:val=""/>
      <w:lvlJc w:val="left"/>
      <w:pPr>
        <w:ind w:left="4680" w:hanging="360"/>
      </w:pPr>
      <w:rPr>
        <w:rFonts w:ascii="Symbol" w:hAnsi="Symbol" w:hint="default"/>
        <w:color w:val="auto"/>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7" w15:restartNumberingAfterBreak="0">
    <w:nsid w:val="3E1A1942"/>
    <w:multiLevelType w:val="hybridMultilevel"/>
    <w:tmpl w:val="1A3CB8D4"/>
    <w:lvl w:ilvl="0" w:tplc="FFFFFFFF">
      <w:start w:val="1"/>
      <w:numFmt w:val="lowerLetter"/>
      <w:lvlText w:val="%1)"/>
      <w:lvlJc w:val="left"/>
      <w:pPr>
        <w:ind w:left="720" w:hanging="360"/>
      </w:pPr>
      <w:rPr>
        <w:rFonts w:hint="default"/>
        <w:b w:val="0"/>
        <w:bCs w:val="0"/>
      </w:rPr>
    </w:lvl>
    <w:lvl w:ilvl="1" w:tplc="3A52EE4A">
      <w:start w:val="12"/>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8B14E6"/>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1DC4A74"/>
    <w:multiLevelType w:val="hybridMultilevel"/>
    <w:tmpl w:val="7CE26B34"/>
    <w:lvl w:ilvl="0" w:tplc="07187AAA">
      <w:start w:val="1"/>
      <w:numFmt w:val="upperRoman"/>
      <w:pStyle w:val="VdAEnumerao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 w15:restartNumberingAfterBreak="0">
    <w:nsid w:val="41F2116D"/>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6CF44F1"/>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225CFD"/>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145BD9"/>
    <w:multiLevelType w:val="hybridMultilevel"/>
    <w:tmpl w:val="D71E1AF4"/>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02129A"/>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D8659C2"/>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D9A576A"/>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A23C9F"/>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0E52028"/>
    <w:multiLevelType w:val="hybridMultilevel"/>
    <w:tmpl w:val="00066052"/>
    <w:lvl w:ilvl="0" w:tplc="7076CCC6">
      <w:start w:val="1"/>
      <w:numFmt w:val="decimal"/>
      <w:lvlText w:val="Artigo %1.º"/>
      <w:lvlJc w:val="center"/>
      <w:pPr>
        <w:ind w:left="7448" w:hanging="360"/>
      </w:pPr>
      <w:rPr>
        <w:rFonts w:hint="default"/>
        <w:b w:val="0"/>
        <w:bCs w:val="0"/>
        <w:i w:val="0"/>
        <w:iCs w:val="0"/>
      </w:rPr>
    </w:lvl>
    <w:lvl w:ilvl="1" w:tplc="899CCD6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7A7D53"/>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1A86A03"/>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EF1389"/>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3942077"/>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4B86363"/>
    <w:multiLevelType w:val="hybridMultilevel"/>
    <w:tmpl w:val="BF968FB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5A0254C"/>
    <w:multiLevelType w:val="hybridMultilevel"/>
    <w:tmpl w:val="D71E1AF4"/>
    <w:lvl w:ilvl="0" w:tplc="0816001B">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5D91F57"/>
    <w:multiLevelType w:val="hybridMultilevel"/>
    <w:tmpl w:val="0352BE4E"/>
    <w:lvl w:ilvl="0" w:tplc="40E4D5FC">
      <w:start w:val="1"/>
      <w:numFmt w:val="lowerLetter"/>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56A3634B"/>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6B3565F"/>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7616976"/>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7BD31C9"/>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91A07B4"/>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C712E61"/>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C840D09"/>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D682DD2"/>
    <w:multiLevelType w:val="hybridMultilevel"/>
    <w:tmpl w:val="5F8E26C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E8E3C4E"/>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E937CDC"/>
    <w:multiLevelType w:val="hybridMultilevel"/>
    <w:tmpl w:val="BF968FBE"/>
    <w:lvl w:ilvl="0" w:tplc="899CCD64">
      <w:start w:val="1"/>
      <w:numFmt w:val="lowerLetter"/>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5EE26124"/>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14C5D21"/>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17A41CC"/>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1A5525B"/>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1F003AC"/>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8456D25"/>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86C32F5"/>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91461E8"/>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9C2798C"/>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9F764F5"/>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AA75D4E"/>
    <w:multiLevelType w:val="hybridMultilevel"/>
    <w:tmpl w:val="C5503BE2"/>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BCA6D03"/>
    <w:multiLevelType w:val="hybridMultilevel"/>
    <w:tmpl w:val="14AA0B5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BF73E81"/>
    <w:multiLevelType w:val="hybridMultilevel"/>
    <w:tmpl w:val="1C9ABB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A05134"/>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DDC5FC5"/>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2D7272"/>
    <w:multiLevelType w:val="hybridMultilevel"/>
    <w:tmpl w:val="EF80A112"/>
    <w:lvl w:ilvl="0" w:tplc="FFFFFFFF">
      <w:start w:val="1"/>
      <w:numFmt w:val="lowerRoman"/>
      <w:lvlText w:val="%1)."/>
      <w:lvlJc w:val="left"/>
      <w:pPr>
        <w:ind w:left="720" w:hanging="360"/>
      </w:pPr>
      <w:rPr>
        <w:rFonts w:ascii="Calibri" w:hAnsi="Calibri"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F781F2F"/>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FA25E52"/>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504665B"/>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5452163"/>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5576E07"/>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6D92B57"/>
    <w:multiLevelType w:val="hybridMultilevel"/>
    <w:tmpl w:val="DB4EDD86"/>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7B36C6A"/>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8646453"/>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88C55B9"/>
    <w:multiLevelType w:val="hybridMultilevel"/>
    <w:tmpl w:val="DB4EDD86"/>
    <w:lvl w:ilvl="0" w:tplc="FFFFFFFF">
      <w:start w:val="1"/>
      <w:numFmt w:val="lowerLetter"/>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1" w15:restartNumberingAfterBreak="0">
    <w:nsid w:val="79D52F00"/>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CEA6DA7"/>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D05007E"/>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DC36F3D"/>
    <w:multiLevelType w:val="hybridMultilevel"/>
    <w:tmpl w:val="0352BE4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E5B49B4"/>
    <w:multiLevelType w:val="hybridMultilevel"/>
    <w:tmpl w:val="B3AC860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EC51B8D"/>
    <w:multiLevelType w:val="hybridMultilevel"/>
    <w:tmpl w:val="488A260E"/>
    <w:lvl w:ilvl="0" w:tplc="FFFFFFFF">
      <w:start w:val="1"/>
      <w:numFmt w:val="decimal"/>
      <w:lvlText w:val="%1."/>
      <w:lvlJc w:val="left"/>
      <w:pPr>
        <w:ind w:left="720" w:hanging="360"/>
      </w:pPr>
      <w:rPr>
        <w:b w:val="0"/>
        <w:bCs w:val="0"/>
      </w:rPr>
    </w:lvl>
    <w:lvl w:ilvl="1" w:tplc="08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F2B5B31"/>
    <w:multiLevelType w:val="hybridMultilevel"/>
    <w:tmpl w:val="0BD43870"/>
    <w:lvl w:ilvl="0" w:tplc="4FAA831E">
      <w:start w:val="1"/>
      <w:numFmt w:val="decimal"/>
      <w:lvlText w:val="Artigo %1.º"/>
      <w:lvlJc w:val="center"/>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80184809">
    <w:abstractNumId w:val="46"/>
  </w:num>
  <w:num w:numId="2" w16cid:durableId="208422161">
    <w:abstractNumId w:val="27"/>
  </w:num>
  <w:num w:numId="3" w16cid:durableId="622229377">
    <w:abstractNumId w:val="21"/>
  </w:num>
  <w:num w:numId="4" w16cid:durableId="1864204117">
    <w:abstractNumId w:val="49"/>
  </w:num>
  <w:num w:numId="5" w16cid:durableId="1064723574">
    <w:abstractNumId w:val="65"/>
  </w:num>
  <w:num w:numId="6" w16cid:durableId="1681546393">
    <w:abstractNumId w:val="87"/>
  </w:num>
  <w:num w:numId="7" w16cid:durableId="1326977948">
    <w:abstractNumId w:val="60"/>
  </w:num>
  <w:num w:numId="8" w16cid:durableId="2826020">
    <w:abstractNumId w:val="13"/>
  </w:num>
  <w:num w:numId="9" w16cid:durableId="54164467">
    <w:abstractNumId w:val="5"/>
  </w:num>
  <w:num w:numId="10" w16cid:durableId="2144303408">
    <w:abstractNumId w:val="103"/>
  </w:num>
  <w:num w:numId="11" w16cid:durableId="1800226401">
    <w:abstractNumId w:val="12"/>
  </w:num>
  <w:num w:numId="12" w16cid:durableId="1459563150">
    <w:abstractNumId w:val="38"/>
  </w:num>
  <w:num w:numId="13" w16cid:durableId="1382096350">
    <w:abstractNumId w:val="85"/>
  </w:num>
  <w:num w:numId="14" w16cid:durableId="1265454781">
    <w:abstractNumId w:val="104"/>
  </w:num>
  <w:num w:numId="15" w16cid:durableId="1392272781">
    <w:abstractNumId w:val="37"/>
  </w:num>
  <w:num w:numId="16" w16cid:durableId="10033784">
    <w:abstractNumId w:val="80"/>
  </w:num>
  <w:num w:numId="17" w16cid:durableId="705718410">
    <w:abstractNumId w:val="14"/>
  </w:num>
  <w:num w:numId="18" w16cid:durableId="1639647901">
    <w:abstractNumId w:val="33"/>
  </w:num>
  <w:num w:numId="19" w16cid:durableId="189495171">
    <w:abstractNumId w:val="45"/>
  </w:num>
  <w:num w:numId="20" w16cid:durableId="235481108">
    <w:abstractNumId w:val="8"/>
  </w:num>
  <w:num w:numId="21" w16cid:durableId="1215047073">
    <w:abstractNumId w:val="4"/>
  </w:num>
  <w:num w:numId="22" w16cid:durableId="634263708">
    <w:abstractNumId w:val="88"/>
  </w:num>
  <w:num w:numId="23" w16cid:durableId="1571453523">
    <w:abstractNumId w:val="3"/>
  </w:num>
  <w:num w:numId="24" w16cid:durableId="921375053">
    <w:abstractNumId w:val="59"/>
  </w:num>
  <w:num w:numId="25" w16cid:durableId="1233853630">
    <w:abstractNumId w:val="67"/>
  </w:num>
  <w:num w:numId="26" w16cid:durableId="930625835">
    <w:abstractNumId w:val="32"/>
  </w:num>
  <w:num w:numId="27" w16cid:durableId="1715077611">
    <w:abstractNumId w:val="15"/>
  </w:num>
  <w:num w:numId="28" w16cid:durableId="166135019">
    <w:abstractNumId w:val="71"/>
  </w:num>
  <w:num w:numId="29" w16cid:durableId="1690641925">
    <w:abstractNumId w:val="23"/>
  </w:num>
  <w:num w:numId="30" w16cid:durableId="117652153">
    <w:abstractNumId w:val="24"/>
  </w:num>
  <w:num w:numId="31" w16cid:durableId="1267151589">
    <w:abstractNumId w:val="74"/>
  </w:num>
  <w:num w:numId="32" w16cid:durableId="1444882632">
    <w:abstractNumId w:val="54"/>
  </w:num>
  <w:num w:numId="33" w16cid:durableId="42142422">
    <w:abstractNumId w:val="95"/>
  </w:num>
  <w:num w:numId="34" w16cid:durableId="923688923">
    <w:abstractNumId w:val="93"/>
  </w:num>
  <w:num w:numId="35" w16cid:durableId="1753114362">
    <w:abstractNumId w:val="29"/>
  </w:num>
  <w:num w:numId="36" w16cid:durableId="698822777">
    <w:abstractNumId w:val="40"/>
  </w:num>
  <w:num w:numId="37" w16cid:durableId="639111318">
    <w:abstractNumId w:val="107"/>
  </w:num>
  <w:num w:numId="38" w16cid:durableId="1134637957">
    <w:abstractNumId w:val="58"/>
  </w:num>
  <w:num w:numId="39" w16cid:durableId="215900110">
    <w:abstractNumId w:val="39"/>
  </w:num>
  <w:num w:numId="40" w16cid:durableId="1796168640">
    <w:abstractNumId w:val="26"/>
  </w:num>
  <w:num w:numId="41" w16cid:durableId="311716167">
    <w:abstractNumId w:val="73"/>
  </w:num>
  <w:num w:numId="42" w16cid:durableId="820317852">
    <w:abstractNumId w:val="17"/>
  </w:num>
  <w:num w:numId="43" w16cid:durableId="893541089">
    <w:abstractNumId w:val="72"/>
  </w:num>
  <w:num w:numId="44" w16cid:durableId="1221477533">
    <w:abstractNumId w:val="42"/>
  </w:num>
  <w:num w:numId="45" w16cid:durableId="1512141706">
    <w:abstractNumId w:val="91"/>
  </w:num>
  <w:num w:numId="46" w16cid:durableId="672075878">
    <w:abstractNumId w:val="68"/>
  </w:num>
  <w:num w:numId="47" w16cid:durableId="322467164">
    <w:abstractNumId w:val="20"/>
  </w:num>
  <w:num w:numId="48" w16cid:durableId="1963069770">
    <w:abstractNumId w:val="100"/>
  </w:num>
  <w:num w:numId="49" w16cid:durableId="375937669">
    <w:abstractNumId w:val="77"/>
  </w:num>
  <w:num w:numId="50" w16cid:durableId="1555659729">
    <w:abstractNumId w:val="102"/>
  </w:num>
  <w:num w:numId="51" w16cid:durableId="1588925686">
    <w:abstractNumId w:val="98"/>
  </w:num>
  <w:num w:numId="52" w16cid:durableId="304896159">
    <w:abstractNumId w:val="9"/>
  </w:num>
  <w:num w:numId="53" w16cid:durableId="1764305090">
    <w:abstractNumId w:val="76"/>
  </w:num>
  <w:num w:numId="54" w16cid:durableId="940256986">
    <w:abstractNumId w:val="2"/>
  </w:num>
  <w:num w:numId="55" w16cid:durableId="500123085">
    <w:abstractNumId w:val="82"/>
  </w:num>
  <w:num w:numId="56" w16cid:durableId="1004361702">
    <w:abstractNumId w:val="47"/>
  </w:num>
  <w:num w:numId="57" w16cid:durableId="1192113000">
    <w:abstractNumId w:val="70"/>
  </w:num>
  <w:num w:numId="58" w16cid:durableId="1663387145">
    <w:abstractNumId w:val="90"/>
  </w:num>
  <w:num w:numId="59" w16cid:durableId="283734073">
    <w:abstractNumId w:val="34"/>
  </w:num>
  <w:num w:numId="60" w16cid:durableId="693921138">
    <w:abstractNumId w:val="69"/>
  </w:num>
  <w:num w:numId="61" w16cid:durableId="1353337731">
    <w:abstractNumId w:val="31"/>
  </w:num>
  <w:num w:numId="62" w16cid:durableId="636301439">
    <w:abstractNumId w:val="62"/>
  </w:num>
  <w:num w:numId="63" w16cid:durableId="945623090">
    <w:abstractNumId w:val="36"/>
  </w:num>
  <w:num w:numId="64" w16cid:durableId="1676415815">
    <w:abstractNumId w:val="48"/>
  </w:num>
  <w:num w:numId="65" w16cid:durableId="1979261608">
    <w:abstractNumId w:val="89"/>
  </w:num>
  <w:num w:numId="66" w16cid:durableId="1226531769">
    <w:abstractNumId w:val="19"/>
  </w:num>
  <w:num w:numId="67" w16cid:durableId="1105149531">
    <w:abstractNumId w:val="105"/>
  </w:num>
  <w:num w:numId="68" w16cid:durableId="893201094">
    <w:abstractNumId w:val="28"/>
  </w:num>
  <w:num w:numId="69" w16cid:durableId="1102913503">
    <w:abstractNumId w:val="55"/>
  </w:num>
  <w:num w:numId="70" w16cid:durableId="822893816">
    <w:abstractNumId w:val="52"/>
  </w:num>
  <w:num w:numId="71" w16cid:durableId="1752041451">
    <w:abstractNumId w:val="41"/>
  </w:num>
  <w:num w:numId="72" w16cid:durableId="944380752">
    <w:abstractNumId w:val="56"/>
  </w:num>
  <w:num w:numId="73" w16cid:durableId="1509490737">
    <w:abstractNumId w:val="43"/>
  </w:num>
  <w:num w:numId="74" w16cid:durableId="1554852497">
    <w:abstractNumId w:val="101"/>
  </w:num>
  <w:num w:numId="75" w16cid:durableId="1947730286">
    <w:abstractNumId w:val="66"/>
  </w:num>
  <w:num w:numId="76" w16cid:durableId="2110541823">
    <w:abstractNumId w:val="81"/>
  </w:num>
  <w:num w:numId="77" w16cid:durableId="1813252997">
    <w:abstractNumId w:val="97"/>
  </w:num>
  <w:num w:numId="78" w16cid:durableId="71054188">
    <w:abstractNumId w:val="64"/>
  </w:num>
  <w:num w:numId="79" w16cid:durableId="1455171764">
    <w:abstractNumId w:val="83"/>
  </w:num>
  <w:num w:numId="80" w16cid:durableId="687877538">
    <w:abstractNumId w:val="61"/>
  </w:num>
  <w:num w:numId="81" w16cid:durableId="901208632">
    <w:abstractNumId w:val="79"/>
  </w:num>
  <w:num w:numId="82" w16cid:durableId="1245261741">
    <w:abstractNumId w:val="1"/>
  </w:num>
  <w:num w:numId="83" w16cid:durableId="1440374880">
    <w:abstractNumId w:val="25"/>
  </w:num>
  <w:num w:numId="84" w16cid:durableId="1508249177">
    <w:abstractNumId w:val="96"/>
  </w:num>
  <w:num w:numId="85" w16cid:durableId="988678686">
    <w:abstractNumId w:val="16"/>
  </w:num>
  <w:num w:numId="86" w16cid:durableId="1206484363">
    <w:abstractNumId w:val="0"/>
  </w:num>
  <w:num w:numId="87" w16cid:durableId="941687227">
    <w:abstractNumId w:val="22"/>
  </w:num>
  <w:num w:numId="88" w16cid:durableId="1377388351">
    <w:abstractNumId w:val="53"/>
  </w:num>
  <w:num w:numId="89" w16cid:durableId="896404099">
    <w:abstractNumId w:val="106"/>
  </w:num>
  <w:num w:numId="90" w16cid:durableId="1312979504">
    <w:abstractNumId w:val="10"/>
  </w:num>
  <w:num w:numId="91" w16cid:durableId="965889954">
    <w:abstractNumId w:val="84"/>
  </w:num>
  <w:num w:numId="92" w16cid:durableId="1015501900">
    <w:abstractNumId w:val="86"/>
  </w:num>
  <w:num w:numId="93" w16cid:durableId="998538788">
    <w:abstractNumId w:val="50"/>
  </w:num>
  <w:num w:numId="94" w16cid:durableId="548809642">
    <w:abstractNumId w:val="51"/>
  </w:num>
  <w:num w:numId="95" w16cid:durableId="2024624102">
    <w:abstractNumId w:val="11"/>
  </w:num>
  <w:num w:numId="96" w16cid:durableId="1955746909">
    <w:abstractNumId w:val="78"/>
  </w:num>
  <w:num w:numId="97" w16cid:durableId="1985307303">
    <w:abstractNumId w:val="94"/>
  </w:num>
  <w:num w:numId="98" w16cid:durableId="1570074054">
    <w:abstractNumId w:val="6"/>
  </w:num>
  <w:num w:numId="99" w16cid:durableId="52120464">
    <w:abstractNumId w:val="99"/>
  </w:num>
  <w:num w:numId="100" w16cid:durableId="1513833052">
    <w:abstractNumId w:val="57"/>
  </w:num>
  <w:num w:numId="101" w16cid:durableId="98912712">
    <w:abstractNumId w:val="92"/>
  </w:num>
  <w:num w:numId="102" w16cid:durableId="1287203420">
    <w:abstractNumId w:val="44"/>
  </w:num>
  <w:num w:numId="103" w16cid:durableId="1538541707">
    <w:abstractNumId w:val="18"/>
  </w:num>
  <w:num w:numId="104" w16cid:durableId="912666270">
    <w:abstractNumId w:val="30"/>
  </w:num>
  <w:num w:numId="105" w16cid:durableId="2093552039">
    <w:abstractNumId w:val="75"/>
  </w:num>
  <w:num w:numId="106" w16cid:durableId="643318317">
    <w:abstractNumId w:val="63"/>
  </w:num>
  <w:num w:numId="107" w16cid:durableId="1356812776">
    <w:abstractNumId w:val="7"/>
  </w:num>
  <w:num w:numId="108" w16cid:durableId="678503941">
    <w:abstractNumId w:val="3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20"/>
    <w:rsid w:val="000063D3"/>
    <w:rsid w:val="00006618"/>
    <w:rsid w:val="00006E90"/>
    <w:rsid w:val="0001006F"/>
    <w:rsid w:val="0001156D"/>
    <w:rsid w:val="00012AD3"/>
    <w:rsid w:val="000150FF"/>
    <w:rsid w:val="00017CF9"/>
    <w:rsid w:val="00022491"/>
    <w:rsid w:val="0002514C"/>
    <w:rsid w:val="00025896"/>
    <w:rsid w:val="00027F97"/>
    <w:rsid w:val="00031C87"/>
    <w:rsid w:val="0003268F"/>
    <w:rsid w:val="00032F19"/>
    <w:rsid w:val="000333C1"/>
    <w:rsid w:val="00042F5D"/>
    <w:rsid w:val="00043D26"/>
    <w:rsid w:val="00054772"/>
    <w:rsid w:val="0005766F"/>
    <w:rsid w:val="00057E38"/>
    <w:rsid w:val="000602AD"/>
    <w:rsid w:val="00061237"/>
    <w:rsid w:val="000627EC"/>
    <w:rsid w:val="00062F73"/>
    <w:rsid w:val="00064F6C"/>
    <w:rsid w:val="00066E81"/>
    <w:rsid w:val="000738E2"/>
    <w:rsid w:val="00073C74"/>
    <w:rsid w:val="00075EC7"/>
    <w:rsid w:val="00080628"/>
    <w:rsid w:val="00083C52"/>
    <w:rsid w:val="00086824"/>
    <w:rsid w:val="00087E19"/>
    <w:rsid w:val="00090F0F"/>
    <w:rsid w:val="000925D4"/>
    <w:rsid w:val="00093727"/>
    <w:rsid w:val="000940F1"/>
    <w:rsid w:val="00096A9E"/>
    <w:rsid w:val="00097E18"/>
    <w:rsid w:val="000A0108"/>
    <w:rsid w:val="000A0D68"/>
    <w:rsid w:val="000A118A"/>
    <w:rsid w:val="000A2A15"/>
    <w:rsid w:val="000A2BD3"/>
    <w:rsid w:val="000A7373"/>
    <w:rsid w:val="000A74B3"/>
    <w:rsid w:val="000B14F2"/>
    <w:rsid w:val="000B162C"/>
    <w:rsid w:val="000B2D69"/>
    <w:rsid w:val="000B533E"/>
    <w:rsid w:val="000B5B1A"/>
    <w:rsid w:val="000B6BAD"/>
    <w:rsid w:val="000B6FBC"/>
    <w:rsid w:val="000B754E"/>
    <w:rsid w:val="000B7B2D"/>
    <w:rsid w:val="000C3D92"/>
    <w:rsid w:val="000C598B"/>
    <w:rsid w:val="000C5D60"/>
    <w:rsid w:val="000D3461"/>
    <w:rsid w:val="000D4487"/>
    <w:rsid w:val="000D5856"/>
    <w:rsid w:val="000D7E41"/>
    <w:rsid w:val="000E2A3A"/>
    <w:rsid w:val="000E39DD"/>
    <w:rsid w:val="000E3DB4"/>
    <w:rsid w:val="000E5D10"/>
    <w:rsid w:val="000F1C27"/>
    <w:rsid w:val="000F322B"/>
    <w:rsid w:val="000F3781"/>
    <w:rsid w:val="000F5949"/>
    <w:rsid w:val="000F5CD4"/>
    <w:rsid w:val="000F6ABA"/>
    <w:rsid w:val="001016CC"/>
    <w:rsid w:val="00102795"/>
    <w:rsid w:val="00104668"/>
    <w:rsid w:val="0010618C"/>
    <w:rsid w:val="0010686E"/>
    <w:rsid w:val="00111C83"/>
    <w:rsid w:val="0011201E"/>
    <w:rsid w:val="001125F5"/>
    <w:rsid w:val="0011392B"/>
    <w:rsid w:val="00114AAA"/>
    <w:rsid w:val="001152C8"/>
    <w:rsid w:val="00115B41"/>
    <w:rsid w:val="0011621F"/>
    <w:rsid w:val="00116686"/>
    <w:rsid w:val="00122588"/>
    <w:rsid w:val="0012511F"/>
    <w:rsid w:val="001261E4"/>
    <w:rsid w:val="00130FFD"/>
    <w:rsid w:val="00131BF5"/>
    <w:rsid w:val="00133E75"/>
    <w:rsid w:val="0013455E"/>
    <w:rsid w:val="00136F5E"/>
    <w:rsid w:val="0014094A"/>
    <w:rsid w:val="0014194A"/>
    <w:rsid w:val="00142470"/>
    <w:rsid w:val="00144363"/>
    <w:rsid w:val="00151FBF"/>
    <w:rsid w:val="00152FC4"/>
    <w:rsid w:val="00153B0C"/>
    <w:rsid w:val="00156892"/>
    <w:rsid w:val="001614F4"/>
    <w:rsid w:val="00163320"/>
    <w:rsid w:val="00163E36"/>
    <w:rsid w:val="00164EB4"/>
    <w:rsid w:val="00165CD8"/>
    <w:rsid w:val="00165D99"/>
    <w:rsid w:val="001711FE"/>
    <w:rsid w:val="001726C7"/>
    <w:rsid w:val="00174CC7"/>
    <w:rsid w:val="00176A40"/>
    <w:rsid w:val="001809D6"/>
    <w:rsid w:val="00181A22"/>
    <w:rsid w:val="001830C9"/>
    <w:rsid w:val="00187863"/>
    <w:rsid w:val="001879BE"/>
    <w:rsid w:val="001921DF"/>
    <w:rsid w:val="00194508"/>
    <w:rsid w:val="00195839"/>
    <w:rsid w:val="00196E4A"/>
    <w:rsid w:val="001A13EE"/>
    <w:rsid w:val="001A3C16"/>
    <w:rsid w:val="001A6430"/>
    <w:rsid w:val="001A68CA"/>
    <w:rsid w:val="001A70E9"/>
    <w:rsid w:val="001A7C6A"/>
    <w:rsid w:val="001B3283"/>
    <w:rsid w:val="001B6C7A"/>
    <w:rsid w:val="001B6E2B"/>
    <w:rsid w:val="001B7177"/>
    <w:rsid w:val="001C1CEC"/>
    <w:rsid w:val="001C20F0"/>
    <w:rsid w:val="001C6BBC"/>
    <w:rsid w:val="001D24C0"/>
    <w:rsid w:val="001D261A"/>
    <w:rsid w:val="001D2859"/>
    <w:rsid w:val="001E2896"/>
    <w:rsid w:val="001E45FA"/>
    <w:rsid w:val="001E51A0"/>
    <w:rsid w:val="001E6CC8"/>
    <w:rsid w:val="001E7999"/>
    <w:rsid w:val="001E7F4A"/>
    <w:rsid w:val="001E7FFD"/>
    <w:rsid w:val="001F03CD"/>
    <w:rsid w:val="001F27B2"/>
    <w:rsid w:val="001F618D"/>
    <w:rsid w:val="00200A00"/>
    <w:rsid w:val="002031C7"/>
    <w:rsid w:val="00210DEE"/>
    <w:rsid w:val="00211000"/>
    <w:rsid w:val="002139DF"/>
    <w:rsid w:val="00214304"/>
    <w:rsid w:val="002148DB"/>
    <w:rsid w:val="0021587D"/>
    <w:rsid w:val="0022096D"/>
    <w:rsid w:val="0022398B"/>
    <w:rsid w:val="00225A6D"/>
    <w:rsid w:val="002269AB"/>
    <w:rsid w:val="002318A2"/>
    <w:rsid w:val="00232436"/>
    <w:rsid w:val="00233389"/>
    <w:rsid w:val="00236C28"/>
    <w:rsid w:val="00241298"/>
    <w:rsid w:val="00242480"/>
    <w:rsid w:val="00242901"/>
    <w:rsid w:val="002429ED"/>
    <w:rsid w:val="00245CE6"/>
    <w:rsid w:val="00250945"/>
    <w:rsid w:val="00252B81"/>
    <w:rsid w:val="00255808"/>
    <w:rsid w:val="00256675"/>
    <w:rsid w:val="0025704A"/>
    <w:rsid w:val="002605FA"/>
    <w:rsid w:val="00260AD9"/>
    <w:rsid w:val="00271C3B"/>
    <w:rsid w:val="00272521"/>
    <w:rsid w:val="00284AC4"/>
    <w:rsid w:val="00285A98"/>
    <w:rsid w:val="0028708B"/>
    <w:rsid w:val="002908AA"/>
    <w:rsid w:val="002921E0"/>
    <w:rsid w:val="002943DE"/>
    <w:rsid w:val="0029650B"/>
    <w:rsid w:val="002968CF"/>
    <w:rsid w:val="002979F3"/>
    <w:rsid w:val="00297EEE"/>
    <w:rsid w:val="002A02FA"/>
    <w:rsid w:val="002A23CA"/>
    <w:rsid w:val="002A2D22"/>
    <w:rsid w:val="002A42CE"/>
    <w:rsid w:val="002A510C"/>
    <w:rsid w:val="002A7489"/>
    <w:rsid w:val="002B0D9D"/>
    <w:rsid w:val="002B25AF"/>
    <w:rsid w:val="002C05EC"/>
    <w:rsid w:val="002C0F1F"/>
    <w:rsid w:val="002C4737"/>
    <w:rsid w:val="002C4E49"/>
    <w:rsid w:val="002C6700"/>
    <w:rsid w:val="002D2DDF"/>
    <w:rsid w:val="002D36E3"/>
    <w:rsid w:val="002D5BD1"/>
    <w:rsid w:val="002E614B"/>
    <w:rsid w:val="002F3D77"/>
    <w:rsid w:val="002F43E2"/>
    <w:rsid w:val="00301F33"/>
    <w:rsid w:val="0030465D"/>
    <w:rsid w:val="003050DD"/>
    <w:rsid w:val="00306B9F"/>
    <w:rsid w:val="00310AA3"/>
    <w:rsid w:val="00311B9F"/>
    <w:rsid w:val="003145A3"/>
    <w:rsid w:val="00314E10"/>
    <w:rsid w:val="00314FBA"/>
    <w:rsid w:val="00317797"/>
    <w:rsid w:val="00317821"/>
    <w:rsid w:val="003207B5"/>
    <w:rsid w:val="00320C65"/>
    <w:rsid w:val="00323AC4"/>
    <w:rsid w:val="00324992"/>
    <w:rsid w:val="00324E1E"/>
    <w:rsid w:val="00327EBB"/>
    <w:rsid w:val="00330CD0"/>
    <w:rsid w:val="00331666"/>
    <w:rsid w:val="00331AAD"/>
    <w:rsid w:val="00332F1E"/>
    <w:rsid w:val="00335EC0"/>
    <w:rsid w:val="003402ED"/>
    <w:rsid w:val="00340CFC"/>
    <w:rsid w:val="003412E4"/>
    <w:rsid w:val="003431A3"/>
    <w:rsid w:val="003433C3"/>
    <w:rsid w:val="00343901"/>
    <w:rsid w:val="00344DE2"/>
    <w:rsid w:val="00345806"/>
    <w:rsid w:val="003464CF"/>
    <w:rsid w:val="003474E4"/>
    <w:rsid w:val="003476B9"/>
    <w:rsid w:val="003522B1"/>
    <w:rsid w:val="00352894"/>
    <w:rsid w:val="003529C5"/>
    <w:rsid w:val="00352F89"/>
    <w:rsid w:val="00354F5F"/>
    <w:rsid w:val="003557A3"/>
    <w:rsid w:val="00355FC5"/>
    <w:rsid w:val="00357D11"/>
    <w:rsid w:val="00360134"/>
    <w:rsid w:val="00360C53"/>
    <w:rsid w:val="003670A2"/>
    <w:rsid w:val="00370CE7"/>
    <w:rsid w:val="0037174E"/>
    <w:rsid w:val="003729CF"/>
    <w:rsid w:val="00377A69"/>
    <w:rsid w:val="003807C8"/>
    <w:rsid w:val="00382346"/>
    <w:rsid w:val="00382831"/>
    <w:rsid w:val="0038437B"/>
    <w:rsid w:val="00385DB9"/>
    <w:rsid w:val="003868C4"/>
    <w:rsid w:val="00386A9E"/>
    <w:rsid w:val="00386BB2"/>
    <w:rsid w:val="00397A41"/>
    <w:rsid w:val="003A51E2"/>
    <w:rsid w:val="003A6F9F"/>
    <w:rsid w:val="003A71A7"/>
    <w:rsid w:val="003B3418"/>
    <w:rsid w:val="003B3FA3"/>
    <w:rsid w:val="003B52FF"/>
    <w:rsid w:val="003C1C56"/>
    <w:rsid w:val="003C3A78"/>
    <w:rsid w:val="003C3FE0"/>
    <w:rsid w:val="003C786B"/>
    <w:rsid w:val="003C7E56"/>
    <w:rsid w:val="003D154A"/>
    <w:rsid w:val="003D3BA3"/>
    <w:rsid w:val="003D4306"/>
    <w:rsid w:val="003D6DD2"/>
    <w:rsid w:val="003E1381"/>
    <w:rsid w:val="003E3344"/>
    <w:rsid w:val="003E47E3"/>
    <w:rsid w:val="003E6E10"/>
    <w:rsid w:val="003F183D"/>
    <w:rsid w:val="003F1D6D"/>
    <w:rsid w:val="003F1F8F"/>
    <w:rsid w:val="003F2C5B"/>
    <w:rsid w:val="003F3A84"/>
    <w:rsid w:val="003F451D"/>
    <w:rsid w:val="003F48D5"/>
    <w:rsid w:val="003F553A"/>
    <w:rsid w:val="003F6219"/>
    <w:rsid w:val="0040692A"/>
    <w:rsid w:val="00407A90"/>
    <w:rsid w:val="0041107D"/>
    <w:rsid w:val="004115C4"/>
    <w:rsid w:val="00411E77"/>
    <w:rsid w:val="004121C4"/>
    <w:rsid w:val="00412CC1"/>
    <w:rsid w:val="00413F0E"/>
    <w:rsid w:val="00414451"/>
    <w:rsid w:val="00422CF1"/>
    <w:rsid w:val="004259FE"/>
    <w:rsid w:val="00425F2B"/>
    <w:rsid w:val="0042667A"/>
    <w:rsid w:val="0042687C"/>
    <w:rsid w:val="0042760B"/>
    <w:rsid w:val="00427C9A"/>
    <w:rsid w:val="00432CC9"/>
    <w:rsid w:val="00434255"/>
    <w:rsid w:val="00436A8C"/>
    <w:rsid w:val="004379F9"/>
    <w:rsid w:val="00441317"/>
    <w:rsid w:val="004440DE"/>
    <w:rsid w:val="00445E8F"/>
    <w:rsid w:val="00447459"/>
    <w:rsid w:val="00451561"/>
    <w:rsid w:val="00452738"/>
    <w:rsid w:val="00453233"/>
    <w:rsid w:val="0045327F"/>
    <w:rsid w:val="0045376A"/>
    <w:rsid w:val="0045671A"/>
    <w:rsid w:val="0045738E"/>
    <w:rsid w:val="00457B1B"/>
    <w:rsid w:val="0046070C"/>
    <w:rsid w:val="004736E6"/>
    <w:rsid w:val="00473C3A"/>
    <w:rsid w:val="00474570"/>
    <w:rsid w:val="004746B2"/>
    <w:rsid w:val="004756DB"/>
    <w:rsid w:val="00482720"/>
    <w:rsid w:val="00486DB0"/>
    <w:rsid w:val="00491DCC"/>
    <w:rsid w:val="00491F2C"/>
    <w:rsid w:val="00493585"/>
    <w:rsid w:val="00497B78"/>
    <w:rsid w:val="004A5703"/>
    <w:rsid w:val="004B0521"/>
    <w:rsid w:val="004B2364"/>
    <w:rsid w:val="004B5B08"/>
    <w:rsid w:val="004B64A0"/>
    <w:rsid w:val="004B7166"/>
    <w:rsid w:val="004B7FE8"/>
    <w:rsid w:val="004C0192"/>
    <w:rsid w:val="004C052C"/>
    <w:rsid w:val="004C733B"/>
    <w:rsid w:val="004D00EB"/>
    <w:rsid w:val="004D3C91"/>
    <w:rsid w:val="004D4555"/>
    <w:rsid w:val="004D5398"/>
    <w:rsid w:val="004E0571"/>
    <w:rsid w:val="004E1473"/>
    <w:rsid w:val="004E22BA"/>
    <w:rsid w:val="004E3EC9"/>
    <w:rsid w:val="004E5822"/>
    <w:rsid w:val="004E5F99"/>
    <w:rsid w:val="004E6753"/>
    <w:rsid w:val="004E6A84"/>
    <w:rsid w:val="004E7888"/>
    <w:rsid w:val="004F0A93"/>
    <w:rsid w:val="004F3F22"/>
    <w:rsid w:val="004F4815"/>
    <w:rsid w:val="00502724"/>
    <w:rsid w:val="00507DDA"/>
    <w:rsid w:val="00511662"/>
    <w:rsid w:val="00512266"/>
    <w:rsid w:val="005160E7"/>
    <w:rsid w:val="005174E7"/>
    <w:rsid w:val="00520498"/>
    <w:rsid w:val="0052088E"/>
    <w:rsid w:val="00521705"/>
    <w:rsid w:val="00523A62"/>
    <w:rsid w:val="0052513F"/>
    <w:rsid w:val="00525AA3"/>
    <w:rsid w:val="00526747"/>
    <w:rsid w:val="00526C69"/>
    <w:rsid w:val="0053434E"/>
    <w:rsid w:val="00535CA0"/>
    <w:rsid w:val="00537B34"/>
    <w:rsid w:val="005417CC"/>
    <w:rsid w:val="00542EB3"/>
    <w:rsid w:val="0054309B"/>
    <w:rsid w:val="00543E21"/>
    <w:rsid w:val="00555425"/>
    <w:rsid w:val="00556C34"/>
    <w:rsid w:val="00563B15"/>
    <w:rsid w:val="005702F1"/>
    <w:rsid w:val="00574061"/>
    <w:rsid w:val="00577496"/>
    <w:rsid w:val="0058165C"/>
    <w:rsid w:val="00582C74"/>
    <w:rsid w:val="0058551D"/>
    <w:rsid w:val="00585C0E"/>
    <w:rsid w:val="00585FAC"/>
    <w:rsid w:val="00590C3E"/>
    <w:rsid w:val="005949D3"/>
    <w:rsid w:val="005A2247"/>
    <w:rsid w:val="005A23A9"/>
    <w:rsid w:val="005A25D2"/>
    <w:rsid w:val="005A2858"/>
    <w:rsid w:val="005A5B0C"/>
    <w:rsid w:val="005A7029"/>
    <w:rsid w:val="005A79DB"/>
    <w:rsid w:val="005B1A38"/>
    <w:rsid w:val="005B1D23"/>
    <w:rsid w:val="005B4EEE"/>
    <w:rsid w:val="005C188B"/>
    <w:rsid w:val="005C2021"/>
    <w:rsid w:val="005C2632"/>
    <w:rsid w:val="005C4008"/>
    <w:rsid w:val="005C5B15"/>
    <w:rsid w:val="005C5BA4"/>
    <w:rsid w:val="005C66A6"/>
    <w:rsid w:val="005C763F"/>
    <w:rsid w:val="005C76F9"/>
    <w:rsid w:val="005C79FB"/>
    <w:rsid w:val="005D0E4F"/>
    <w:rsid w:val="005D16C0"/>
    <w:rsid w:val="005D40C1"/>
    <w:rsid w:val="005D44BE"/>
    <w:rsid w:val="005D7A98"/>
    <w:rsid w:val="005E0071"/>
    <w:rsid w:val="005E0415"/>
    <w:rsid w:val="005E0C09"/>
    <w:rsid w:val="005E0E58"/>
    <w:rsid w:val="005E1961"/>
    <w:rsid w:val="005E207B"/>
    <w:rsid w:val="005E3810"/>
    <w:rsid w:val="005E671A"/>
    <w:rsid w:val="005E6AB2"/>
    <w:rsid w:val="005E7A5C"/>
    <w:rsid w:val="005F1E79"/>
    <w:rsid w:val="005F3F9A"/>
    <w:rsid w:val="005F5A43"/>
    <w:rsid w:val="005F71C2"/>
    <w:rsid w:val="00600888"/>
    <w:rsid w:val="00601BCE"/>
    <w:rsid w:val="00606E40"/>
    <w:rsid w:val="00610027"/>
    <w:rsid w:val="006106BB"/>
    <w:rsid w:val="00613F43"/>
    <w:rsid w:val="006147E0"/>
    <w:rsid w:val="006148C0"/>
    <w:rsid w:val="00614B35"/>
    <w:rsid w:val="00614E73"/>
    <w:rsid w:val="00615DC8"/>
    <w:rsid w:val="0062366D"/>
    <w:rsid w:val="006315EC"/>
    <w:rsid w:val="006333A0"/>
    <w:rsid w:val="00636858"/>
    <w:rsid w:val="0065019D"/>
    <w:rsid w:val="00650483"/>
    <w:rsid w:val="00652998"/>
    <w:rsid w:val="0065333B"/>
    <w:rsid w:val="00657343"/>
    <w:rsid w:val="00662131"/>
    <w:rsid w:val="006640B8"/>
    <w:rsid w:val="00665B65"/>
    <w:rsid w:val="00667411"/>
    <w:rsid w:val="00672084"/>
    <w:rsid w:val="00676237"/>
    <w:rsid w:val="0068019F"/>
    <w:rsid w:val="00682BDB"/>
    <w:rsid w:val="00682C87"/>
    <w:rsid w:val="006844E0"/>
    <w:rsid w:val="00684E7E"/>
    <w:rsid w:val="00690F24"/>
    <w:rsid w:val="0069339E"/>
    <w:rsid w:val="00693747"/>
    <w:rsid w:val="00693A64"/>
    <w:rsid w:val="00694C2A"/>
    <w:rsid w:val="0069670D"/>
    <w:rsid w:val="00696CFF"/>
    <w:rsid w:val="006A0777"/>
    <w:rsid w:val="006A2534"/>
    <w:rsid w:val="006A28FA"/>
    <w:rsid w:val="006A2FBC"/>
    <w:rsid w:val="006A41E2"/>
    <w:rsid w:val="006A52C5"/>
    <w:rsid w:val="006B2285"/>
    <w:rsid w:val="006B2B13"/>
    <w:rsid w:val="006B489C"/>
    <w:rsid w:val="006B5060"/>
    <w:rsid w:val="006B7BC8"/>
    <w:rsid w:val="006C3907"/>
    <w:rsid w:val="006C44EA"/>
    <w:rsid w:val="006C53C5"/>
    <w:rsid w:val="006D1C56"/>
    <w:rsid w:val="006E081A"/>
    <w:rsid w:val="006E1883"/>
    <w:rsid w:val="006E271D"/>
    <w:rsid w:val="006E6FF6"/>
    <w:rsid w:val="006F3AD6"/>
    <w:rsid w:val="006F6B39"/>
    <w:rsid w:val="0071671D"/>
    <w:rsid w:val="007167FA"/>
    <w:rsid w:val="00716893"/>
    <w:rsid w:val="00717D1D"/>
    <w:rsid w:val="007219C8"/>
    <w:rsid w:val="00722670"/>
    <w:rsid w:val="007269A1"/>
    <w:rsid w:val="007332BA"/>
    <w:rsid w:val="007360D4"/>
    <w:rsid w:val="00741BBF"/>
    <w:rsid w:val="00742DF5"/>
    <w:rsid w:val="00745FB6"/>
    <w:rsid w:val="00747F18"/>
    <w:rsid w:val="00750AFB"/>
    <w:rsid w:val="0075768B"/>
    <w:rsid w:val="00757AD7"/>
    <w:rsid w:val="00761469"/>
    <w:rsid w:val="00762840"/>
    <w:rsid w:val="00765560"/>
    <w:rsid w:val="00765925"/>
    <w:rsid w:val="007666A3"/>
    <w:rsid w:val="00770C69"/>
    <w:rsid w:val="00770D6F"/>
    <w:rsid w:val="00770F70"/>
    <w:rsid w:val="00771EA4"/>
    <w:rsid w:val="00772635"/>
    <w:rsid w:val="00776827"/>
    <w:rsid w:val="00780A6F"/>
    <w:rsid w:val="00781A89"/>
    <w:rsid w:val="0078503D"/>
    <w:rsid w:val="00786132"/>
    <w:rsid w:val="00786697"/>
    <w:rsid w:val="00790508"/>
    <w:rsid w:val="00791A38"/>
    <w:rsid w:val="00791CFC"/>
    <w:rsid w:val="00793A10"/>
    <w:rsid w:val="00793F51"/>
    <w:rsid w:val="00794DE8"/>
    <w:rsid w:val="007A0446"/>
    <w:rsid w:val="007A119E"/>
    <w:rsid w:val="007A1F32"/>
    <w:rsid w:val="007A3F52"/>
    <w:rsid w:val="007A579B"/>
    <w:rsid w:val="007A7A8D"/>
    <w:rsid w:val="007B0895"/>
    <w:rsid w:val="007B145A"/>
    <w:rsid w:val="007B3BDE"/>
    <w:rsid w:val="007B7A46"/>
    <w:rsid w:val="007C2EB2"/>
    <w:rsid w:val="007C416B"/>
    <w:rsid w:val="007C472B"/>
    <w:rsid w:val="007C48C8"/>
    <w:rsid w:val="007C51F8"/>
    <w:rsid w:val="007C61ED"/>
    <w:rsid w:val="007C70E0"/>
    <w:rsid w:val="007D2A16"/>
    <w:rsid w:val="007D55C9"/>
    <w:rsid w:val="007D61F8"/>
    <w:rsid w:val="007D69EB"/>
    <w:rsid w:val="007E0156"/>
    <w:rsid w:val="007E0BD3"/>
    <w:rsid w:val="007E21C1"/>
    <w:rsid w:val="007E401B"/>
    <w:rsid w:val="007F0F9F"/>
    <w:rsid w:val="007F1152"/>
    <w:rsid w:val="007F2892"/>
    <w:rsid w:val="007F417E"/>
    <w:rsid w:val="0080177F"/>
    <w:rsid w:val="00801AD3"/>
    <w:rsid w:val="00804453"/>
    <w:rsid w:val="00807F86"/>
    <w:rsid w:val="00813001"/>
    <w:rsid w:val="00815D17"/>
    <w:rsid w:val="008160BF"/>
    <w:rsid w:val="0082081B"/>
    <w:rsid w:val="008253B7"/>
    <w:rsid w:val="008265AA"/>
    <w:rsid w:val="00827E44"/>
    <w:rsid w:val="00830B1B"/>
    <w:rsid w:val="00830F70"/>
    <w:rsid w:val="00831FAB"/>
    <w:rsid w:val="00837131"/>
    <w:rsid w:val="00842DD1"/>
    <w:rsid w:val="00847621"/>
    <w:rsid w:val="00850356"/>
    <w:rsid w:val="00852BC0"/>
    <w:rsid w:val="00852DD3"/>
    <w:rsid w:val="00854EB8"/>
    <w:rsid w:val="00856D68"/>
    <w:rsid w:val="008601DE"/>
    <w:rsid w:val="00860822"/>
    <w:rsid w:val="008620C4"/>
    <w:rsid w:val="00864328"/>
    <w:rsid w:val="00866A1C"/>
    <w:rsid w:val="00866A80"/>
    <w:rsid w:val="00871A30"/>
    <w:rsid w:val="00875658"/>
    <w:rsid w:val="008769E1"/>
    <w:rsid w:val="00877DC4"/>
    <w:rsid w:val="00883F95"/>
    <w:rsid w:val="00884AA5"/>
    <w:rsid w:val="00887CAD"/>
    <w:rsid w:val="0089104B"/>
    <w:rsid w:val="008912CC"/>
    <w:rsid w:val="00892551"/>
    <w:rsid w:val="008B3851"/>
    <w:rsid w:val="008C0762"/>
    <w:rsid w:val="008C0A9F"/>
    <w:rsid w:val="008C2006"/>
    <w:rsid w:val="008C3187"/>
    <w:rsid w:val="008C33DE"/>
    <w:rsid w:val="008C6BCE"/>
    <w:rsid w:val="008D1FB0"/>
    <w:rsid w:val="008D39B3"/>
    <w:rsid w:val="008D472D"/>
    <w:rsid w:val="008D55AC"/>
    <w:rsid w:val="008E11BD"/>
    <w:rsid w:val="008E1496"/>
    <w:rsid w:val="008E658B"/>
    <w:rsid w:val="008E75B4"/>
    <w:rsid w:val="008F0F27"/>
    <w:rsid w:val="008F1EE7"/>
    <w:rsid w:val="008F3898"/>
    <w:rsid w:val="008F50E6"/>
    <w:rsid w:val="008F60DF"/>
    <w:rsid w:val="008F7A65"/>
    <w:rsid w:val="00900122"/>
    <w:rsid w:val="00902FF4"/>
    <w:rsid w:val="009031D4"/>
    <w:rsid w:val="00906779"/>
    <w:rsid w:val="00907F7D"/>
    <w:rsid w:val="00912323"/>
    <w:rsid w:val="0091326A"/>
    <w:rsid w:val="009149D3"/>
    <w:rsid w:val="00914E0E"/>
    <w:rsid w:val="009168BE"/>
    <w:rsid w:val="00920BB5"/>
    <w:rsid w:val="009212DB"/>
    <w:rsid w:val="00921EBF"/>
    <w:rsid w:val="009240F2"/>
    <w:rsid w:val="00924711"/>
    <w:rsid w:val="009251D1"/>
    <w:rsid w:val="0092589B"/>
    <w:rsid w:val="00930CCF"/>
    <w:rsid w:val="00932FB8"/>
    <w:rsid w:val="00933ECD"/>
    <w:rsid w:val="0094281B"/>
    <w:rsid w:val="0094492E"/>
    <w:rsid w:val="00946B2C"/>
    <w:rsid w:val="0095021A"/>
    <w:rsid w:val="009529ED"/>
    <w:rsid w:val="00952AEF"/>
    <w:rsid w:val="0096167F"/>
    <w:rsid w:val="00965976"/>
    <w:rsid w:val="00965EB6"/>
    <w:rsid w:val="009712C0"/>
    <w:rsid w:val="009715F9"/>
    <w:rsid w:val="009753A8"/>
    <w:rsid w:val="00976499"/>
    <w:rsid w:val="00976819"/>
    <w:rsid w:val="00976D0D"/>
    <w:rsid w:val="00980838"/>
    <w:rsid w:val="0098105E"/>
    <w:rsid w:val="009811A1"/>
    <w:rsid w:val="0098477A"/>
    <w:rsid w:val="00986A58"/>
    <w:rsid w:val="00987CAF"/>
    <w:rsid w:val="009902A1"/>
    <w:rsid w:val="00993177"/>
    <w:rsid w:val="009936CF"/>
    <w:rsid w:val="00995281"/>
    <w:rsid w:val="00995891"/>
    <w:rsid w:val="00996B01"/>
    <w:rsid w:val="0099766B"/>
    <w:rsid w:val="00997B1B"/>
    <w:rsid w:val="009A2532"/>
    <w:rsid w:val="009A6A93"/>
    <w:rsid w:val="009A7518"/>
    <w:rsid w:val="009B3E59"/>
    <w:rsid w:val="009B5321"/>
    <w:rsid w:val="009C068D"/>
    <w:rsid w:val="009C2F96"/>
    <w:rsid w:val="009C349B"/>
    <w:rsid w:val="009C3E80"/>
    <w:rsid w:val="009D01AE"/>
    <w:rsid w:val="009D01EF"/>
    <w:rsid w:val="009D36F8"/>
    <w:rsid w:val="009D423B"/>
    <w:rsid w:val="009D63B3"/>
    <w:rsid w:val="009D747D"/>
    <w:rsid w:val="009E18C6"/>
    <w:rsid w:val="009E4600"/>
    <w:rsid w:val="009F1D7E"/>
    <w:rsid w:val="009F2570"/>
    <w:rsid w:val="009F2C9A"/>
    <w:rsid w:val="009F4E88"/>
    <w:rsid w:val="009F66BC"/>
    <w:rsid w:val="009F695C"/>
    <w:rsid w:val="009F76BA"/>
    <w:rsid w:val="00A00A13"/>
    <w:rsid w:val="00A02D50"/>
    <w:rsid w:val="00A04413"/>
    <w:rsid w:val="00A073A4"/>
    <w:rsid w:val="00A12393"/>
    <w:rsid w:val="00A12CD6"/>
    <w:rsid w:val="00A14AA6"/>
    <w:rsid w:val="00A15F87"/>
    <w:rsid w:val="00A23F38"/>
    <w:rsid w:val="00A24061"/>
    <w:rsid w:val="00A316C1"/>
    <w:rsid w:val="00A35E46"/>
    <w:rsid w:val="00A368F3"/>
    <w:rsid w:val="00A40286"/>
    <w:rsid w:val="00A427E8"/>
    <w:rsid w:val="00A441B9"/>
    <w:rsid w:val="00A4556D"/>
    <w:rsid w:val="00A46CC7"/>
    <w:rsid w:val="00A47915"/>
    <w:rsid w:val="00A52657"/>
    <w:rsid w:val="00A55CBC"/>
    <w:rsid w:val="00A5753D"/>
    <w:rsid w:val="00A61C7A"/>
    <w:rsid w:val="00A64A03"/>
    <w:rsid w:val="00A708FD"/>
    <w:rsid w:val="00A7133B"/>
    <w:rsid w:val="00A7170A"/>
    <w:rsid w:val="00A71E83"/>
    <w:rsid w:val="00A7324B"/>
    <w:rsid w:val="00A75A9E"/>
    <w:rsid w:val="00A75C92"/>
    <w:rsid w:val="00A7768A"/>
    <w:rsid w:val="00A839CB"/>
    <w:rsid w:val="00A84E6F"/>
    <w:rsid w:val="00A87813"/>
    <w:rsid w:val="00A90FEF"/>
    <w:rsid w:val="00AA3593"/>
    <w:rsid w:val="00AB3299"/>
    <w:rsid w:val="00AB498B"/>
    <w:rsid w:val="00AB4A21"/>
    <w:rsid w:val="00AC47AC"/>
    <w:rsid w:val="00AC5700"/>
    <w:rsid w:val="00AD4B43"/>
    <w:rsid w:val="00AD6E29"/>
    <w:rsid w:val="00AD7008"/>
    <w:rsid w:val="00AE07BB"/>
    <w:rsid w:val="00AE0D97"/>
    <w:rsid w:val="00AE49C4"/>
    <w:rsid w:val="00AE60D5"/>
    <w:rsid w:val="00AF256F"/>
    <w:rsid w:val="00AF25FA"/>
    <w:rsid w:val="00AF4C0C"/>
    <w:rsid w:val="00AF4CFE"/>
    <w:rsid w:val="00AF56B7"/>
    <w:rsid w:val="00AF70A4"/>
    <w:rsid w:val="00B01133"/>
    <w:rsid w:val="00B0154B"/>
    <w:rsid w:val="00B022CC"/>
    <w:rsid w:val="00B0366F"/>
    <w:rsid w:val="00B03E61"/>
    <w:rsid w:val="00B04877"/>
    <w:rsid w:val="00B05CFB"/>
    <w:rsid w:val="00B07982"/>
    <w:rsid w:val="00B07FF9"/>
    <w:rsid w:val="00B11D66"/>
    <w:rsid w:val="00B12ADE"/>
    <w:rsid w:val="00B15EF8"/>
    <w:rsid w:val="00B17004"/>
    <w:rsid w:val="00B212AF"/>
    <w:rsid w:val="00B2192D"/>
    <w:rsid w:val="00B23650"/>
    <w:rsid w:val="00B244A6"/>
    <w:rsid w:val="00B25279"/>
    <w:rsid w:val="00B25FF9"/>
    <w:rsid w:val="00B274CE"/>
    <w:rsid w:val="00B27529"/>
    <w:rsid w:val="00B325BC"/>
    <w:rsid w:val="00B32F27"/>
    <w:rsid w:val="00B3339F"/>
    <w:rsid w:val="00B35108"/>
    <w:rsid w:val="00B40BA4"/>
    <w:rsid w:val="00B41655"/>
    <w:rsid w:val="00B51B64"/>
    <w:rsid w:val="00B52CD1"/>
    <w:rsid w:val="00B52EB1"/>
    <w:rsid w:val="00B549B1"/>
    <w:rsid w:val="00B60E66"/>
    <w:rsid w:val="00B62E2B"/>
    <w:rsid w:val="00B634A9"/>
    <w:rsid w:val="00B63B3A"/>
    <w:rsid w:val="00B66371"/>
    <w:rsid w:val="00B67360"/>
    <w:rsid w:val="00B7015A"/>
    <w:rsid w:val="00B73788"/>
    <w:rsid w:val="00B7421B"/>
    <w:rsid w:val="00B75E15"/>
    <w:rsid w:val="00B76DEF"/>
    <w:rsid w:val="00B77F78"/>
    <w:rsid w:val="00B81795"/>
    <w:rsid w:val="00B8302F"/>
    <w:rsid w:val="00B91463"/>
    <w:rsid w:val="00B933ED"/>
    <w:rsid w:val="00B94A61"/>
    <w:rsid w:val="00B95F91"/>
    <w:rsid w:val="00B9741B"/>
    <w:rsid w:val="00BA2088"/>
    <w:rsid w:val="00BA33F7"/>
    <w:rsid w:val="00BA45BB"/>
    <w:rsid w:val="00BA4D49"/>
    <w:rsid w:val="00BA4FD0"/>
    <w:rsid w:val="00BA7B95"/>
    <w:rsid w:val="00BB3696"/>
    <w:rsid w:val="00BB3B7B"/>
    <w:rsid w:val="00BB5044"/>
    <w:rsid w:val="00BB6BEA"/>
    <w:rsid w:val="00BC0F91"/>
    <w:rsid w:val="00BC1C1F"/>
    <w:rsid w:val="00BC1E20"/>
    <w:rsid w:val="00BC2DF1"/>
    <w:rsid w:val="00BC5CA1"/>
    <w:rsid w:val="00BC74AD"/>
    <w:rsid w:val="00BD23F6"/>
    <w:rsid w:val="00BD2BB0"/>
    <w:rsid w:val="00BD6B28"/>
    <w:rsid w:val="00BE37A2"/>
    <w:rsid w:val="00BE4FDE"/>
    <w:rsid w:val="00BE7973"/>
    <w:rsid w:val="00BF0EFC"/>
    <w:rsid w:val="00BF4DCC"/>
    <w:rsid w:val="00BF51C8"/>
    <w:rsid w:val="00BF5D1D"/>
    <w:rsid w:val="00BF5DC4"/>
    <w:rsid w:val="00BF6470"/>
    <w:rsid w:val="00C01014"/>
    <w:rsid w:val="00C0149E"/>
    <w:rsid w:val="00C040D1"/>
    <w:rsid w:val="00C05E79"/>
    <w:rsid w:val="00C07D32"/>
    <w:rsid w:val="00C146FE"/>
    <w:rsid w:val="00C16161"/>
    <w:rsid w:val="00C20886"/>
    <w:rsid w:val="00C20D18"/>
    <w:rsid w:val="00C2590A"/>
    <w:rsid w:val="00C27192"/>
    <w:rsid w:val="00C27495"/>
    <w:rsid w:val="00C27BB2"/>
    <w:rsid w:val="00C3092C"/>
    <w:rsid w:val="00C3139A"/>
    <w:rsid w:val="00C33E61"/>
    <w:rsid w:val="00C34AB9"/>
    <w:rsid w:val="00C407F8"/>
    <w:rsid w:val="00C40ABB"/>
    <w:rsid w:val="00C4263B"/>
    <w:rsid w:val="00C4483D"/>
    <w:rsid w:val="00C44BFE"/>
    <w:rsid w:val="00C476C8"/>
    <w:rsid w:val="00C50377"/>
    <w:rsid w:val="00C529CF"/>
    <w:rsid w:val="00C56CB3"/>
    <w:rsid w:val="00C574DB"/>
    <w:rsid w:val="00C5750B"/>
    <w:rsid w:val="00C610B4"/>
    <w:rsid w:val="00C62FC9"/>
    <w:rsid w:val="00C63772"/>
    <w:rsid w:val="00C63D26"/>
    <w:rsid w:val="00C65324"/>
    <w:rsid w:val="00C6564A"/>
    <w:rsid w:val="00C67C39"/>
    <w:rsid w:val="00C67F90"/>
    <w:rsid w:val="00C711B4"/>
    <w:rsid w:val="00C71C50"/>
    <w:rsid w:val="00C75633"/>
    <w:rsid w:val="00C75734"/>
    <w:rsid w:val="00C773A2"/>
    <w:rsid w:val="00C850A2"/>
    <w:rsid w:val="00C8635E"/>
    <w:rsid w:val="00C87E54"/>
    <w:rsid w:val="00C9075A"/>
    <w:rsid w:val="00C90B25"/>
    <w:rsid w:val="00C9148F"/>
    <w:rsid w:val="00C94011"/>
    <w:rsid w:val="00C954B4"/>
    <w:rsid w:val="00C971E9"/>
    <w:rsid w:val="00CA09AF"/>
    <w:rsid w:val="00CA1311"/>
    <w:rsid w:val="00CA3B58"/>
    <w:rsid w:val="00CA49FB"/>
    <w:rsid w:val="00CA4FE5"/>
    <w:rsid w:val="00CA54F0"/>
    <w:rsid w:val="00CA5F5F"/>
    <w:rsid w:val="00CA6F00"/>
    <w:rsid w:val="00CA70E4"/>
    <w:rsid w:val="00CB1A0C"/>
    <w:rsid w:val="00CB7CBE"/>
    <w:rsid w:val="00CC0016"/>
    <w:rsid w:val="00CC1B41"/>
    <w:rsid w:val="00CC3782"/>
    <w:rsid w:val="00CC3860"/>
    <w:rsid w:val="00CD1A88"/>
    <w:rsid w:val="00CD31E5"/>
    <w:rsid w:val="00CD4DF2"/>
    <w:rsid w:val="00CD53FD"/>
    <w:rsid w:val="00CD574E"/>
    <w:rsid w:val="00CE492C"/>
    <w:rsid w:val="00CF2957"/>
    <w:rsid w:val="00CF597F"/>
    <w:rsid w:val="00CF5F07"/>
    <w:rsid w:val="00CF6513"/>
    <w:rsid w:val="00CF7507"/>
    <w:rsid w:val="00CF77ED"/>
    <w:rsid w:val="00CF78E3"/>
    <w:rsid w:val="00D00A46"/>
    <w:rsid w:val="00D01B3C"/>
    <w:rsid w:val="00D03C2A"/>
    <w:rsid w:val="00D0532A"/>
    <w:rsid w:val="00D05694"/>
    <w:rsid w:val="00D071A6"/>
    <w:rsid w:val="00D110B6"/>
    <w:rsid w:val="00D14F8B"/>
    <w:rsid w:val="00D15BC2"/>
    <w:rsid w:val="00D168F0"/>
    <w:rsid w:val="00D1758D"/>
    <w:rsid w:val="00D23651"/>
    <w:rsid w:val="00D26831"/>
    <w:rsid w:val="00D27011"/>
    <w:rsid w:val="00D274AF"/>
    <w:rsid w:val="00D30A30"/>
    <w:rsid w:val="00D319EF"/>
    <w:rsid w:val="00D3343E"/>
    <w:rsid w:val="00D3428E"/>
    <w:rsid w:val="00D35803"/>
    <w:rsid w:val="00D35FD6"/>
    <w:rsid w:val="00D3748F"/>
    <w:rsid w:val="00D37F40"/>
    <w:rsid w:val="00D40B38"/>
    <w:rsid w:val="00D446CA"/>
    <w:rsid w:val="00D461C1"/>
    <w:rsid w:val="00D46A2C"/>
    <w:rsid w:val="00D516BC"/>
    <w:rsid w:val="00D52A01"/>
    <w:rsid w:val="00D52E28"/>
    <w:rsid w:val="00D570E5"/>
    <w:rsid w:val="00D600B0"/>
    <w:rsid w:val="00D6083B"/>
    <w:rsid w:val="00D60F7C"/>
    <w:rsid w:val="00D62E3E"/>
    <w:rsid w:val="00D62F5A"/>
    <w:rsid w:val="00D75172"/>
    <w:rsid w:val="00D8027D"/>
    <w:rsid w:val="00D80A37"/>
    <w:rsid w:val="00D80B3F"/>
    <w:rsid w:val="00D80CB8"/>
    <w:rsid w:val="00D83EA7"/>
    <w:rsid w:val="00D85046"/>
    <w:rsid w:val="00D856AB"/>
    <w:rsid w:val="00D85EA7"/>
    <w:rsid w:val="00D85FFA"/>
    <w:rsid w:val="00D86666"/>
    <w:rsid w:val="00D900D0"/>
    <w:rsid w:val="00D928BA"/>
    <w:rsid w:val="00D94873"/>
    <w:rsid w:val="00D94D9D"/>
    <w:rsid w:val="00D970A2"/>
    <w:rsid w:val="00D9734B"/>
    <w:rsid w:val="00DA06B5"/>
    <w:rsid w:val="00DA24E8"/>
    <w:rsid w:val="00DA4F2A"/>
    <w:rsid w:val="00DA4F74"/>
    <w:rsid w:val="00DA60FE"/>
    <w:rsid w:val="00DA62B9"/>
    <w:rsid w:val="00DA757A"/>
    <w:rsid w:val="00DB1420"/>
    <w:rsid w:val="00DB23F2"/>
    <w:rsid w:val="00DB4BB6"/>
    <w:rsid w:val="00DB6A5F"/>
    <w:rsid w:val="00DC03C5"/>
    <w:rsid w:val="00DC4DA8"/>
    <w:rsid w:val="00DC59E7"/>
    <w:rsid w:val="00DC7571"/>
    <w:rsid w:val="00DD4491"/>
    <w:rsid w:val="00DD58BF"/>
    <w:rsid w:val="00DD7BD8"/>
    <w:rsid w:val="00DD7DFE"/>
    <w:rsid w:val="00DE1D93"/>
    <w:rsid w:val="00DE4221"/>
    <w:rsid w:val="00DF0522"/>
    <w:rsid w:val="00DF1759"/>
    <w:rsid w:val="00DF17AE"/>
    <w:rsid w:val="00DF59CF"/>
    <w:rsid w:val="00E01228"/>
    <w:rsid w:val="00E024E3"/>
    <w:rsid w:val="00E030DA"/>
    <w:rsid w:val="00E04622"/>
    <w:rsid w:val="00E04B0E"/>
    <w:rsid w:val="00E054EC"/>
    <w:rsid w:val="00E10E5F"/>
    <w:rsid w:val="00E11FB3"/>
    <w:rsid w:val="00E1689A"/>
    <w:rsid w:val="00E17656"/>
    <w:rsid w:val="00E17CB1"/>
    <w:rsid w:val="00E2009B"/>
    <w:rsid w:val="00E2009F"/>
    <w:rsid w:val="00E20745"/>
    <w:rsid w:val="00E208F1"/>
    <w:rsid w:val="00E22A01"/>
    <w:rsid w:val="00E264E2"/>
    <w:rsid w:val="00E30B26"/>
    <w:rsid w:val="00E32471"/>
    <w:rsid w:val="00E32FA9"/>
    <w:rsid w:val="00E34322"/>
    <w:rsid w:val="00E34334"/>
    <w:rsid w:val="00E35B43"/>
    <w:rsid w:val="00E35B52"/>
    <w:rsid w:val="00E41B33"/>
    <w:rsid w:val="00E45CA9"/>
    <w:rsid w:val="00E53EDE"/>
    <w:rsid w:val="00E569D2"/>
    <w:rsid w:val="00E5775E"/>
    <w:rsid w:val="00E62B88"/>
    <w:rsid w:val="00E62CF4"/>
    <w:rsid w:val="00E64630"/>
    <w:rsid w:val="00E6608C"/>
    <w:rsid w:val="00E71286"/>
    <w:rsid w:val="00E72482"/>
    <w:rsid w:val="00E72607"/>
    <w:rsid w:val="00E756C8"/>
    <w:rsid w:val="00E7615F"/>
    <w:rsid w:val="00E824C1"/>
    <w:rsid w:val="00E83071"/>
    <w:rsid w:val="00E8568A"/>
    <w:rsid w:val="00E867B7"/>
    <w:rsid w:val="00E878CC"/>
    <w:rsid w:val="00E87C43"/>
    <w:rsid w:val="00E91385"/>
    <w:rsid w:val="00E917DA"/>
    <w:rsid w:val="00E9331C"/>
    <w:rsid w:val="00E9450A"/>
    <w:rsid w:val="00E97E3A"/>
    <w:rsid w:val="00EA12EA"/>
    <w:rsid w:val="00EA45C5"/>
    <w:rsid w:val="00EA75A5"/>
    <w:rsid w:val="00EA7851"/>
    <w:rsid w:val="00EC06C0"/>
    <w:rsid w:val="00EC3F9C"/>
    <w:rsid w:val="00EC5A18"/>
    <w:rsid w:val="00EC7DC4"/>
    <w:rsid w:val="00ED3A59"/>
    <w:rsid w:val="00ED6105"/>
    <w:rsid w:val="00ED6B47"/>
    <w:rsid w:val="00EE26F3"/>
    <w:rsid w:val="00EE3A3F"/>
    <w:rsid w:val="00EE4667"/>
    <w:rsid w:val="00EE61EC"/>
    <w:rsid w:val="00EF013B"/>
    <w:rsid w:val="00EF2496"/>
    <w:rsid w:val="00EF45A8"/>
    <w:rsid w:val="00EF7893"/>
    <w:rsid w:val="00EF7C78"/>
    <w:rsid w:val="00F01A16"/>
    <w:rsid w:val="00F024E7"/>
    <w:rsid w:val="00F06EE2"/>
    <w:rsid w:val="00F07562"/>
    <w:rsid w:val="00F15B08"/>
    <w:rsid w:val="00F17376"/>
    <w:rsid w:val="00F17A9F"/>
    <w:rsid w:val="00F21677"/>
    <w:rsid w:val="00F307FB"/>
    <w:rsid w:val="00F315BD"/>
    <w:rsid w:val="00F33AE4"/>
    <w:rsid w:val="00F35B44"/>
    <w:rsid w:val="00F35E3A"/>
    <w:rsid w:val="00F36F82"/>
    <w:rsid w:val="00F413E5"/>
    <w:rsid w:val="00F42358"/>
    <w:rsid w:val="00F426DE"/>
    <w:rsid w:val="00F4713B"/>
    <w:rsid w:val="00F506F9"/>
    <w:rsid w:val="00F55867"/>
    <w:rsid w:val="00F57AFD"/>
    <w:rsid w:val="00F628E5"/>
    <w:rsid w:val="00F632C5"/>
    <w:rsid w:val="00F64034"/>
    <w:rsid w:val="00F64AEB"/>
    <w:rsid w:val="00F64B4E"/>
    <w:rsid w:val="00F72C59"/>
    <w:rsid w:val="00F73588"/>
    <w:rsid w:val="00F745F8"/>
    <w:rsid w:val="00F802F7"/>
    <w:rsid w:val="00F80FBB"/>
    <w:rsid w:val="00F82405"/>
    <w:rsid w:val="00F8256A"/>
    <w:rsid w:val="00F8302B"/>
    <w:rsid w:val="00F8346C"/>
    <w:rsid w:val="00F83A63"/>
    <w:rsid w:val="00F8538C"/>
    <w:rsid w:val="00F85CC6"/>
    <w:rsid w:val="00F8682A"/>
    <w:rsid w:val="00F86F2F"/>
    <w:rsid w:val="00F9089B"/>
    <w:rsid w:val="00F92454"/>
    <w:rsid w:val="00F92EFF"/>
    <w:rsid w:val="00F9319D"/>
    <w:rsid w:val="00F97224"/>
    <w:rsid w:val="00F97815"/>
    <w:rsid w:val="00F97FBA"/>
    <w:rsid w:val="00FA034A"/>
    <w:rsid w:val="00FA16DE"/>
    <w:rsid w:val="00FA184B"/>
    <w:rsid w:val="00FA4E43"/>
    <w:rsid w:val="00FA52AF"/>
    <w:rsid w:val="00FA6ADB"/>
    <w:rsid w:val="00FA7985"/>
    <w:rsid w:val="00FB0D48"/>
    <w:rsid w:val="00FB4242"/>
    <w:rsid w:val="00FC02F3"/>
    <w:rsid w:val="00FC251F"/>
    <w:rsid w:val="00FC314B"/>
    <w:rsid w:val="00FC7891"/>
    <w:rsid w:val="00FD1C48"/>
    <w:rsid w:val="00FD21F1"/>
    <w:rsid w:val="00FD22ED"/>
    <w:rsid w:val="00FD3E06"/>
    <w:rsid w:val="00FD50B4"/>
    <w:rsid w:val="00FD5E6D"/>
    <w:rsid w:val="00FE11C1"/>
    <w:rsid w:val="00FE1780"/>
    <w:rsid w:val="00FE1BAC"/>
    <w:rsid w:val="00FF300F"/>
    <w:rsid w:val="00FF3D6B"/>
    <w:rsid w:val="00FF5973"/>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E311A"/>
  <w15:docId w15:val="{BC7E6B81-DB30-4F74-87EA-385A7485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D77"/>
    <w:pPr>
      <w:jc w:val="both"/>
    </w:pPr>
  </w:style>
  <w:style w:type="paragraph" w:styleId="Ttulo1">
    <w:name w:val="heading 1"/>
    <w:basedOn w:val="Normal"/>
    <w:next w:val="Normal"/>
    <w:link w:val="Ttulo1Carter"/>
    <w:uiPriority w:val="9"/>
    <w:semiHidden/>
    <w:rsid w:val="000F5C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rsid w:val="005816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C3A7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C3A78"/>
    <w:rPr>
      <w:lang w:val="pt-PT"/>
    </w:rPr>
  </w:style>
  <w:style w:type="paragraph" w:styleId="Rodap">
    <w:name w:val="footer"/>
    <w:basedOn w:val="Normal"/>
    <w:link w:val="RodapCarter"/>
    <w:uiPriority w:val="99"/>
    <w:unhideWhenUsed/>
    <w:rsid w:val="003C3A7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C3A78"/>
    <w:rPr>
      <w:lang w:val="pt-PT"/>
    </w:rPr>
  </w:style>
  <w:style w:type="paragraph" w:styleId="Textodebalo">
    <w:name w:val="Balloon Text"/>
    <w:basedOn w:val="Normal"/>
    <w:link w:val="TextodebaloCarter"/>
    <w:uiPriority w:val="99"/>
    <w:semiHidden/>
    <w:unhideWhenUsed/>
    <w:rsid w:val="003C3A7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C3A78"/>
    <w:rPr>
      <w:rFonts w:ascii="Tahoma" w:hAnsi="Tahoma" w:cs="Tahoma"/>
      <w:sz w:val="16"/>
      <w:szCs w:val="16"/>
      <w:lang w:val="pt-PT"/>
    </w:rPr>
  </w:style>
  <w:style w:type="paragraph" w:customStyle="1" w:styleId="VdATtulo">
    <w:name w:val="VdA_Título"/>
    <w:basedOn w:val="Normal"/>
    <w:next w:val="Normal"/>
    <w:link w:val="VdATtuloChar"/>
    <w:qFormat/>
    <w:rsid w:val="00E04622"/>
    <w:pPr>
      <w:jc w:val="center"/>
      <w:outlineLvl w:val="0"/>
    </w:pPr>
    <w:rPr>
      <w:b/>
    </w:rPr>
  </w:style>
  <w:style w:type="paragraph" w:customStyle="1" w:styleId="VdANormal">
    <w:name w:val="VdA_Normal"/>
    <w:basedOn w:val="Normal"/>
    <w:link w:val="VdANormalChar"/>
    <w:qFormat/>
    <w:rsid w:val="00064F6C"/>
  </w:style>
  <w:style w:type="character" w:customStyle="1" w:styleId="VdATtuloChar">
    <w:name w:val="VdA_Título Char"/>
    <w:basedOn w:val="Tipodeletrapredefinidodopargrafo"/>
    <w:link w:val="VdATtulo"/>
    <w:rsid w:val="000627EC"/>
    <w:rPr>
      <w:rFonts w:ascii="Calibri" w:hAnsi="Calibri" w:cs="Calibri"/>
      <w:b/>
      <w:lang w:val="pt-PT"/>
    </w:rPr>
  </w:style>
  <w:style w:type="character" w:customStyle="1" w:styleId="VdANormalChar">
    <w:name w:val="VdA_Normal Char"/>
    <w:basedOn w:val="Tipodeletrapredefinidodopargrafo"/>
    <w:link w:val="VdANormal"/>
    <w:uiPriority w:val="1"/>
    <w:rsid w:val="00064F6C"/>
    <w:rPr>
      <w:lang w:val="pt-PT"/>
    </w:rPr>
  </w:style>
  <w:style w:type="paragraph" w:customStyle="1" w:styleId="VdAClusula">
    <w:name w:val="VdA_Cláusula"/>
    <w:basedOn w:val="VdANormal"/>
    <w:next w:val="VdASubClusula"/>
    <w:link w:val="VdAClusulaChar"/>
    <w:uiPriority w:val="2"/>
    <w:qFormat/>
    <w:rsid w:val="00FF6612"/>
    <w:pPr>
      <w:numPr>
        <w:numId w:val="1"/>
      </w:numPr>
      <w:outlineLvl w:val="0"/>
    </w:pPr>
    <w:rPr>
      <w:b/>
    </w:rPr>
  </w:style>
  <w:style w:type="character" w:customStyle="1" w:styleId="VdAClusulaChar">
    <w:name w:val="VdA_Cláusula Char"/>
    <w:basedOn w:val="VdANormalChar"/>
    <w:link w:val="VdAClusula"/>
    <w:uiPriority w:val="2"/>
    <w:rsid w:val="004746B2"/>
    <w:rPr>
      <w:b/>
      <w:lang w:val="pt-PT"/>
    </w:rPr>
  </w:style>
  <w:style w:type="paragraph" w:customStyle="1" w:styleId="VdASubClusula">
    <w:name w:val="VdA_Sub Cláusula"/>
    <w:basedOn w:val="Normal"/>
    <w:next w:val="VdAAlineaSubClausula"/>
    <w:link w:val="VdASubClusulaChar"/>
    <w:uiPriority w:val="2"/>
    <w:qFormat/>
    <w:rsid w:val="00FF6612"/>
    <w:pPr>
      <w:numPr>
        <w:ilvl w:val="1"/>
        <w:numId w:val="1"/>
      </w:numPr>
      <w:outlineLvl w:val="1"/>
    </w:pPr>
  </w:style>
  <w:style w:type="paragraph" w:customStyle="1" w:styleId="VdAAlineaSubClausula">
    <w:name w:val="VdA_Alinea Sub Clausula"/>
    <w:basedOn w:val="Normal"/>
    <w:next w:val="VdASubAlneaSubClusula"/>
    <w:link w:val="VdAAlineaSubClausulaChar"/>
    <w:uiPriority w:val="3"/>
    <w:qFormat/>
    <w:rsid w:val="00FF6612"/>
    <w:pPr>
      <w:numPr>
        <w:ilvl w:val="2"/>
        <w:numId w:val="1"/>
      </w:numPr>
      <w:outlineLvl w:val="2"/>
    </w:pPr>
  </w:style>
  <w:style w:type="character" w:customStyle="1" w:styleId="VdASubClusulaChar">
    <w:name w:val="VdA_Sub Cláusula Char"/>
    <w:basedOn w:val="VdAClusulaChar"/>
    <w:link w:val="VdASubClusula"/>
    <w:uiPriority w:val="2"/>
    <w:rsid w:val="004746B2"/>
    <w:rPr>
      <w:b w:val="0"/>
      <w:lang w:val="pt-PT"/>
    </w:rPr>
  </w:style>
  <w:style w:type="paragraph" w:customStyle="1" w:styleId="VdASubAlneaSubClusula">
    <w:name w:val="VdA_Sub Alínea Sub Cláusula"/>
    <w:basedOn w:val="Normal"/>
    <w:link w:val="VdASubAlneaSubClusulaChar"/>
    <w:uiPriority w:val="3"/>
    <w:qFormat/>
    <w:rsid w:val="005E0E58"/>
    <w:pPr>
      <w:numPr>
        <w:ilvl w:val="3"/>
        <w:numId w:val="1"/>
      </w:numPr>
      <w:outlineLvl w:val="3"/>
    </w:pPr>
  </w:style>
  <w:style w:type="character" w:customStyle="1" w:styleId="VdAAlineaSubClausulaChar">
    <w:name w:val="VdA_Alinea Sub Clausula Char"/>
    <w:basedOn w:val="VdAClusulaChar"/>
    <w:link w:val="VdAAlineaSubClausula"/>
    <w:uiPriority w:val="3"/>
    <w:rsid w:val="004746B2"/>
    <w:rPr>
      <w:b w:val="0"/>
      <w:lang w:val="pt-PT"/>
    </w:rPr>
  </w:style>
  <w:style w:type="character" w:customStyle="1" w:styleId="VdASubAlneaSubClusulaChar">
    <w:name w:val="VdA_Sub Alínea Sub Cláusula Char"/>
    <w:basedOn w:val="VdAClusulaChar"/>
    <w:link w:val="VdASubAlneaSubClusula"/>
    <w:uiPriority w:val="3"/>
    <w:rsid w:val="004746B2"/>
    <w:rPr>
      <w:b w:val="0"/>
      <w:lang w:val="pt-PT"/>
    </w:rPr>
  </w:style>
  <w:style w:type="paragraph" w:styleId="NormalWeb">
    <w:name w:val="Normal (Web)"/>
    <w:basedOn w:val="Normal"/>
    <w:uiPriority w:val="99"/>
    <w:semiHidden/>
    <w:unhideWhenUsed/>
    <w:rsid w:val="00C3139A"/>
    <w:pPr>
      <w:spacing w:after="171" w:line="171" w:lineRule="atLeast"/>
    </w:pPr>
    <w:rPr>
      <w:rFonts w:eastAsia="Times New Roman"/>
      <w:sz w:val="13"/>
      <w:szCs w:val="13"/>
      <w:lang w:eastAsia="pt-PT"/>
    </w:rPr>
  </w:style>
  <w:style w:type="paragraph" w:styleId="PargrafodaLista">
    <w:name w:val="List Paragraph"/>
    <w:basedOn w:val="Normal"/>
    <w:link w:val="PargrafodaListaCarter"/>
    <w:uiPriority w:val="34"/>
    <w:qFormat/>
    <w:rsid w:val="00980838"/>
    <w:pPr>
      <w:ind w:left="720"/>
      <w:contextualSpacing/>
    </w:pPr>
  </w:style>
  <w:style w:type="numbering" w:customStyle="1" w:styleId="VdAEnumerao">
    <w:name w:val="VdA Enumeração"/>
    <w:uiPriority w:val="99"/>
    <w:rsid w:val="00457B1B"/>
    <w:pPr>
      <w:numPr>
        <w:numId w:val="2"/>
      </w:numPr>
    </w:pPr>
  </w:style>
  <w:style w:type="paragraph" w:customStyle="1" w:styleId="VdAConsiderando">
    <w:name w:val="VdA_Considerando"/>
    <w:basedOn w:val="Normal"/>
    <w:next w:val="VdANormal"/>
    <w:link w:val="VdAConsiderandoChar"/>
    <w:uiPriority w:val="1"/>
    <w:qFormat/>
    <w:rsid w:val="00FF6612"/>
    <w:pPr>
      <w:numPr>
        <w:numId w:val="3"/>
      </w:numPr>
      <w:ind w:left="851" w:hanging="851"/>
      <w:outlineLvl w:val="0"/>
    </w:pPr>
  </w:style>
  <w:style w:type="character" w:customStyle="1" w:styleId="VdAConsiderandoChar">
    <w:name w:val="VdA_Considerando Char"/>
    <w:basedOn w:val="Tipodeletrapredefinidodopargrafo"/>
    <w:link w:val="VdAConsiderando"/>
    <w:uiPriority w:val="1"/>
    <w:rsid w:val="004746B2"/>
  </w:style>
  <w:style w:type="paragraph" w:customStyle="1" w:styleId="VdAEnumeraoRoman">
    <w:name w:val="VdA_Enumeração Roman"/>
    <w:basedOn w:val="VdANormal"/>
    <w:link w:val="VdAEnumeraoRomanChar"/>
    <w:uiPriority w:val="1"/>
    <w:qFormat/>
    <w:rsid w:val="00B73788"/>
    <w:pPr>
      <w:keepNext/>
      <w:numPr>
        <w:numId w:val="4"/>
      </w:numPr>
      <w:ind w:left="851" w:hanging="851"/>
      <w:outlineLvl w:val="0"/>
    </w:pPr>
  </w:style>
  <w:style w:type="character" w:customStyle="1" w:styleId="VdAEnumeraoRomanChar">
    <w:name w:val="VdA_Enumeração Roman Char"/>
    <w:basedOn w:val="VdANormalChar"/>
    <w:link w:val="VdAEnumeraoRoman"/>
    <w:uiPriority w:val="1"/>
    <w:rsid w:val="00B73788"/>
    <w:rPr>
      <w:lang w:val="pt-PT"/>
    </w:rPr>
  </w:style>
  <w:style w:type="character" w:customStyle="1" w:styleId="Ttulo1Carter">
    <w:name w:val="Título 1 Caráter"/>
    <w:basedOn w:val="Tipodeletrapredefinidodopargrafo"/>
    <w:link w:val="Ttulo1"/>
    <w:uiPriority w:val="9"/>
    <w:semiHidden/>
    <w:rsid w:val="000F5CD4"/>
    <w:rPr>
      <w:rFonts w:asciiTheme="majorHAnsi" w:eastAsiaTheme="majorEastAsia" w:hAnsiTheme="majorHAnsi" w:cstheme="majorBidi"/>
      <w:b/>
      <w:bCs/>
      <w:color w:val="365F91" w:themeColor="accent1" w:themeShade="BF"/>
      <w:sz w:val="28"/>
      <w:szCs w:val="28"/>
      <w:lang w:val="pt-PT"/>
    </w:rPr>
  </w:style>
  <w:style w:type="paragraph" w:styleId="Cabealhodondice">
    <w:name w:val="TOC Heading"/>
    <w:basedOn w:val="Ttulo1"/>
    <w:next w:val="Normal"/>
    <w:uiPriority w:val="39"/>
    <w:unhideWhenUsed/>
    <w:qFormat/>
    <w:rsid w:val="000F5CD4"/>
    <w:pPr>
      <w:outlineLvl w:val="9"/>
    </w:pPr>
    <w:rPr>
      <w:rFonts w:ascii="Calibri" w:hAnsi="Calibri" w:cs="Calibri"/>
    </w:rPr>
  </w:style>
  <w:style w:type="paragraph" w:styleId="Reviso">
    <w:name w:val="Revision"/>
    <w:hidden/>
    <w:uiPriority w:val="99"/>
    <w:semiHidden/>
    <w:rsid w:val="00BC1E20"/>
    <w:pPr>
      <w:spacing w:before="0" w:after="0" w:line="240" w:lineRule="auto"/>
    </w:pPr>
  </w:style>
  <w:style w:type="character" w:styleId="Hiperligao">
    <w:name w:val="Hyperlink"/>
    <w:basedOn w:val="Tipodeletrapredefinidodopargrafo"/>
    <w:uiPriority w:val="99"/>
    <w:unhideWhenUsed/>
    <w:rsid w:val="00E2009B"/>
    <w:rPr>
      <w:color w:val="0000FF" w:themeColor="hyperlink"/>
      <w:u w:val="single"/>
    </w:rPr>
  </w:style>
  <w:style w:type="character" w:styleId="MenoNoResolvida">
    <w:name w:val="Unresolved Mention"/>
    <w:basedOn w:val="Tipodeletrapredefinidodopargrafo"/>
    <w:uiPriority w:val="99"/>
    <w:semiHidden/>
    <w:unhideWhenUsed/>
    <w:rsid w:val="00E2009B"/>
    <w:rPr>
      <w:color w:val="605E5C"/>
      <w:shd w:val="clear" w:color="auto" w:fill="E1DFDD"/>
    </w:rPr>
  </w:style>
  <w:style w:type="character" w:styleId="Refdecomentrio">
    <w:name w:val="annotation reference"/>
    <w:basedOn w:val="Tipodeletrapredefinidodopargrafo"/>
    <w:uiPriority w:val="99"/>
    <w:semiHidden/>
    <w:unhideWhenUsed/>
    <w:rsid w:val="00914E0E"/>
    <w:rPr>
      <w:sz w:val="16"/>
      <w:szCs w:val="16"/>
    </w:rPr>
  </w:style>
  <w:style w:type="paragraph" w:styleId="Textodecomentrio">
    <w:name w:val="annotation text"/>
    <w:basedOn w:val="Normal"/>
    <w:link w:val="TextodecomentrioCarter"/>
    <w:uiPriority w:val="99"/>
    <w:unhideWhenUsed/>
    <w:rsid w:val="00914E0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14E0E"/>
    <w:rPr>
      <w:sz w:val="20"/>
      <w:szCs w:val="20"/>
    </w:rPr>
  </w:style>
  <w:style w:type="paragraph" w:styleId="Assuntodecomentrio">
    <w:name w:val="annotation subject"/>
    <w:basedOn w:val="Textodecomentrio"/>
    <w:next w:val="Textodecomentrio"/>
    <w:link w:val="AssuntodecomentrioCarter"/>
    <w:uiPriority w:val="99"/>
    <w:semiHidden/>
    <w:unhideWhenUsed/>
    <w:rsid w:val="00914E0E"/>
    <w:rPr>
      <w:b/>
      <w:bCs/>
    </w:rPr>
  </w:style>
  <w:style w:type="character" w:customStyle="1" w:styleId="AssuntodecomentrioCarter">
    <w:name w:val="Assunto de comentário Caráter"/>
    <w:basedOn w:val="TextodecomentrioCarter"/>
    <w:link w:val="Assuntodecomentrio"/>
    <w:uiPriority w:val="99"/>
    <w:semiHidden/>
    <w:rsid w:val="00914E0E"/>
    <w:rPr>
      <w:b/>
      <w:bCs/>
      <w:sz w:val="20"/>
      <w:szCs w:val="20"/>
    </w:rPr>
  </w:style>
  <w:style w:type="paragraph" w:customStyle="1" w:styleId="paragraph-normal-text">
    <w:name w:val="paragraph-normal-text"/>
    <w:basedOn w:val="Normal"/>
    <w:rsid w:val="00526747"/>
    <w:pPr>
      <w:spacing w:before="100" w:beforeAutospacing="1" w:after="100" w:afterAutospacing="1" w:line="240" w:lineRule="auto"/>
      <w:jc w:val="left"/>
    </w:pPr>
    <w:rPr>
      <w:rFonts w:ascii="Times New Roman" w:eastAsia="Times New Roman" w:hAnsi="Times New Roman"/>
      <w:sz w:val="24"/>
      <w:szCs w:val="24"/>
      <w:lang w:val="pt-PT" w:eastAsia="pt-PT"/>
    </w:rPr>
  </w:style>
  <w:style w:type="paragraph" w:styleId="Textodenotaderodap">
    <w:name w:val="footnote text"/>
    <w:basedOn w:val="Normal"/>
    <w:link w:val="TextodenotaderodapCarter"/>
    <w:uiPriority w:val="99"/>
    <w:semiHidden/>
    <w:unhideWhenUsed/>
    <w:rsid w:val="00214304"/>
    <w:pPr>
      <w:spacing w:before="0"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214304"/>
    <w:rPr>
      <w:sz w:val="20"/>
      <w:szCs w:val="20"/>
    </w:rPr>
  </w:style>
  <w:style w:type="character" w:styleId="Refdenotaderodap">
    <w:name w:val="footnote reference"/>
    <w:basedOn w:val="Tipodeletrapredefinidodopargrafo"/>
    <w:uiPriority w:val="99"/>
    <w:semiHidden/>
    <w:unhideWhenUsed/>
    <w:rsid w:val="00214304"/>
    <w:rPr>
      <w:vertAlign w:val="superscript"/>
    </w:rPr>
  </w:style>
  <w:style w:type="character" w:customStyle="1" w:styleId="Ttulo2Carter">
    <w:name w:val="Título 2 Caráter"/>
    <w:basedOn w:val="Tipodeletrapredefinidodopargrafo"/>
    <w:link w:val="Ttulo2"/>
    <w:uiPriority w:val="9"/>
    <w:rsid w:val="0058165C"/>
    <w:rPr>
      <w:rFonts w:asciiTheme="majorHAnsi" w:eastAsiaTheme="majorEastAsia" w:hAnsiTheme="majorHAnsi" w:cstheme="majorBidi"/>
      <w:color w:val="365F91" w:themeColor="accent1" w:themeShade="BF"/>
      <w:sz w:val="26"/>
      <w:szCs w:val="26"/>
    </w:rPr>
  </w:style>
  <w:style w:type="paragraph" w:styleId="ndice1">
    <w:name w:val="toc 1"/>
    <w:basedOn w:val="Normal"/>
    <w:next w:val="Normal"/>
    <w:autoRedefine/>
    <w:uiPriority w:val="39"/>
    <w:unhideWhenUsed/>
    <w:rsid w:val="0058165C"/>
    <w:pPr>
      <w:spacing w:after="100"/>
    </w:pPr>
  </w:style>
  <w:style w:type="paragraph" w:styleId="ndice2">
    <w:name w:val="toc 2"/>
    <w:basedOn w:val="Normal"/>
    <w:next w:val="Normal"/>
    <w:autoRedefine/>
    <w:uiPriority w:val="39"/>
    <w:unhideWhenUsed/>
    <w:rsid w:val="0058165C"/>
    <w:pPr>
      <w:spacing w:after="100"/>
      <w:ind w:left="220"/>
    </w:pPr>
  </w:style>
  <w:style w:type="character" w:customStyle="1" w:styleId="PargrafodaListaCarter">
    <w:name w:val="Parágrafo da Lista Caráter"/>
    <w:basedOn w:val="Tipodeletrapredefinidodopargrafo"/>
    <w:link w:val="PargrafodaLista"/>
    <w:uiPriority w:val="34"/>
    <w:rsid w:val="00D27011"/>
  </w:style>
  <w:style w:type="paragraph" w:styleId="ndice3">
    <w:name w:val="toc 3"/>
    <w:basedOn w:val="Normal"/>
    <w:next w:val="Normal"/>
    <w:autoRedefine/>
    <w:uiPriority w:val="39"/>
    <w:unhideWhenUsed/>
    <w:rsid w:val="00DD58BF"/>
    <w:pPr>
      <w:spacing w:before="0" w:after="100" w:line="278" w:lineRule="auto"/>
      <w:ind w:left="480"/>
      <w:jc w:val="left"/>
    </w:pPr>
    <w:rPr>
      <w:rFonts w:asciiTheme="minorHAnsi" w:eastAsiaTheme="minorEastAsia" w:hAnsiTheme="minorHAnsi" w:cstheme="minorBidi"/>
      <w:kern w:val="2"/>
      <w:sz w:val="24"/>
      <w:szCs w:val="24"/>
      <w:lang w:val="pt-PT" w:eastAsia="pt-PT"/>
      <w14:ligatures w14:val="standardContextual"/>
    </w:rPr>
  </w:style>
  <w:style w:type="paragraph" w:styleId="ndice4">
    <w:name w:val="toc 4"/>
    <w:basedOn w:val="Normal"/>
    <w:next w:val="Normal"/>
    <w:autoRedefine/>
    <w:uiPriority w:val="39"/>
    <w:unhideWhenUsed/>
    <w:rsid w:val="00DD58BF"/>
    <w:pPr>
      <w:spacing w:before="0" w:after="100" w:line="278" w:lineRule="auto"/>
      <w:ind w:left="720"/>
      <w:jc w:val="left"/>
    </w:pPr>
    <w:rPr>
      <w:rFonts w:asciiTheme="minorHAnsi" w:eastAsiaTheme="minorEastAsia" w:hAnsiTheme="minorHAnsi" w:cstheme="minorBidi"/>
      <w:kern w:val="2"/>
      <w:sz w:val="24"/>
      <w:szCs w:val="24"/>
      <w:lang w:val="pt-PT" w:eastAsia="pt-PT"/>
      <w14:ligatures w14:val="standardContextual"/>
    </w:rPr>
  </w:style>
  <w:style w:type="paragraph" w:styleId="ndice5">
    <w:name w:val="toc 5"/>
    <w:basedOn w:val="Normal"/>
    <w:next w:val="Normal"/>
    <w:autoRedefine/>
    <w:uiPriority w:val="39"/>
    <w:unhideWhenUsed/>
    <w:rsid w:val="00DD58BF"/>
    <w:pPr>
      <w:spacing w:before="0" w:after="100" w:line="278" w:lineRule="auto"/>
      <w:ind w:left="960"/>
      <w:jc w:val="left"/>
    </w:pPr>
    <w:rPr>
      <w:rFonts w:asciiTheme="minorHAnsi" w:eastAsiaTheme="minorEastAsia" w:hAnsiTheme="minorHAnsi" w:cstheme="minorBidi"/>
      <w:kern w:val="2"/>
      <w:sz w:val="24"/>
      <w:szCs w:val="24"/>
      <w:lang w:val="pt-PT" w:eastAsia="pt-PT"/>
      <w14:ligatures w14:val="standardContextual"/>
    </w:rPr>
  </w:style>
  <w:style w:type="paragraph" w:styleId="ndice6">
    <w:name w:val="toc 6"/>
    <w:basedOn w:val="Normal"/>
    <w:next w:val="Normal"/>
    <w:autoRedefine/>
    <w:uiPriority w:val="39"/>
    <w:unhideWhenUsed/>
    <w:rsid w:val="00DD58BF"/>
    <w:pPr>
      <w:spacing w:before="0" w:after="100" w:line="278" w:lineRule="auto"/>
      <w:ind w:left="1200"/>
      <w:jc w:val="left"/>
    </w:pPr>
    <w:rPr>
      <w:rFonts w:asciiTheme="minorHAnsi" w:eastAsiaTheme="minorEastAsia" w:hAnsiTheme="minorHAnsi" w:cstheme="minorBidi"/>
      <w:kern w:val="2"/>
      <w:sz w:val="24"/>
      <w:szCs w:val="24"/>
      <w:lang w:val="pt-PT" w:eastAsia="pt-PT"/>
      <w14:ligatures w14:val="standardContextual"/>
    </w:rPr>
  </w:style>
  <w:style w:type="paragraph" w:styleId="ndice7">
    <w:name w:val="toc 7"/>
    <w:basedOn w:val="Normal"/>
    <w:next w:val="Normal"/>
    <w:autoRedefine/>
    <w:uiPriority w:val="39"/>
    <w:unhideWhenUsed/>
    <w:rsid w:val="00DD58BF"/>
    <w:pPr>
      <w:spacing w:before="0" w:after="100" w:line="278" w:lineRule="auto"/>
      <w:ind w:left="1440"/>
      <w:jc w:val="left"/>
    </w:pPr>
    <w:rPr>
      <w:rFonts w:asciiTheme="minorHAnsi" w:eastAsiaTheme="minorEastAsia" w:hAnsiTheme="minorHAnsi" w:cstheme="minorBidi"/>
      <w:kern w:val="2"/>
      <w:sz w:val="24"/>
      <w:szCs w:val="24"/>
      <w:lang w:val="pt-PT" w:eastAsia="pt-PT"/>
      <w14:ligatures w14:val="standardContextual"/>
    </w:rPr>
  </w:style>
  <w:style w:type="paragraph" w:styleId="ndice8">
    <w:name w:val="toc 8"/>
    <w:basedOn w:val="Normal"/>
    <w:next w:val="Normal"/>
    <w:autoRedefine/>
    <w:uiPriority w:val="39"/>
    <w:unhideWhenUsed/>
    <w:rsid w:val="00DD58BF"/>
    <w:pPr>
      <w:spacing w:before="0" w:after="100" w:line="278" w:lineRule="auto"/>
      <w:ind w:left="1680"/>
      <w:jc w:val="left"/>
    </w:pPr>
    <w:rPr>
      <w:rFonts w:asciiTheme="minorHAnsi" w:eastAsiaTheme="minorEastAsia" w:hAnsiTheme="minorHAnsi" w:cstheme="minorBidi"/>
      <w:kern w:val="2"/>
      <w:sz w:val="24"/>
      <w:szCs w:val="24"/>
      <w:lang w:val="pt-PT" w:eastAsia="pt-PT"/>
      <w14:ligatures w14:val="standardContextual"/>
    </w:rPr>
  </w:style>
  <w:style w:type="paragraph" w:styleId="ndice9">
    <w:name w:val="toc 9"/>
    <w:basedOn w:val="Normal"/>
    <w:next w:val="Normal"/>
    <w:autoRedefine/>
    <w:uiPriority w:val="39"/>
    <w:unhideWhenUsed/>
    <w:rsid w:val="00DD58BF"/>
    <w:pPr>
      <w:spacing w:before="0" w:after="100" w:line="278" w:lineRule="auto"/>
      <w:ind w:left="1920"/>
      <w:jc w:val="left"/>
    </w:pPr>
    <w:rPr>
      <w:rFonts w:asciiTheme="minorHAnsi" w:eastAsiaTheme="minorEastAsia" w:hAnsiTheme="minorHAnsi" w:cstheme="minorBidi"/>
      <w:kern w:val="2"/>
      <w:sz w:val="24"/>
      <w:szCs w:val="24"/>
      <w:lang w:val="pt-PT" w:eastAsia="pt-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1775">
      <w:bodyDiv w:val="1"/>
      <w:marLeft w:val="0"/>
      <w:marRight w:val="0"/>
      <w:marTop w:val="0"/>
      <w:marBottom w:val="0"/>
      <w:divBdr>
        <w:top w:val="none" w:sz="0" w:space="0" w:color="auto"/>
        <w:left w:val="none" w:sz="0" w:space="0" w:color="auto"/>
        <w:bottom w:val="none" w:sz="0" w:space="0" w:color="auto"/>
        <w:right w:val="none" w:sz="0" w:space="0" w:color="auto"/>
      </w:divBdr>
      <w:divsChild>
        <w:div w:id="32079653">
          <w:marLeft w:val="0"/>
          <w:marRight w:val="0"/>
          <w:marTop w:val="300"/>
          <w:marBottom w:val="300"/>
          <w:divBdr>
            <w:top w:val="none" w:sz="0" w:space="0" w:color="auto"/>
            <w:left w:val="none" w:sz="0" w:space="0" w:color="auto"/>
            <w:bottom w:val="none" w:sz="0" w:space="0" w:color="auto"/>
            <w:right w:val="none" w:sz="0" w:space="0" w:color="auto"/>
          </w:divBdr>
        </w:div>
        <w:div w:id="619535833">
          <w:marLeft w:val="0"/>
          <w:marRight w:val="0"/>
          <w:marTop w:val="300"/>
          <w:marBottom w:val="300"/>
          <w:divBdr>
            <w:top w:val="none" w:sz="0" w:space="0" w:color="auto"/>
            <w:left w:val="none" w:sz="0" w:space="0" w:color="auto"/>
            <w:bottom w:val="none" w:sz="0" w:space="0" w:color="auto"/>
            <w:right w:val="none" w:sz="0" w:space="0" w:color="auto"/>
          </w:divBdr>
          <w:divsChild>
            <w:div w:id="1224637933">
              <w:marLeft w:val="0"/>
              <w:marRight w:val="0"/>
              <w:marTop w:val="0"/>
              <w:marBottom w:val="0"/>
              <w:divBdr>
                <w:top w:val="none" w:sz="0" w:space="0" w:color="auto"/>
                <w:left w:val="none" w:sz="0" w:space="0" w:color="auto"/>
                <w:bottom w:val="none" w:sz="0" w:space="0" w:color="auto"/>
                <w:right w:val="none" w:sz="0" w:space="0" w:color="auto"/>
              </w:divBdr>
              <w:divsChild>
                <w:div w:id="1700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78659">
          <w:marLeft w:val="0"/>
          <w:marRight w:val="0"/>
          <w:marTop w:val="75"/>
          <w:marBottom w:val="75"/>
          <w:divBdr>
            <w:top w:val="none" w:sz="0" w:space="0" w:color="auto"/>
            <w:left w:val="none" w:sz="0" w:space="0" w:color="auto"/>
            <w:bottom w:val="none" w:sz="0" w:space="0" w:color="auto"/>
            <w:right w:val="none" w:sz="0" w:space="0" w:color="auto"/>
          </w:divBdr>
          <w:divsChild>
            <w:div w:id="139621000">
              <w:marLeft w:val="0"/>
              <w:marRight w:val="0"/>
              <w:marTop w:val="0"/>
              <w:marBottom w:val="0"/>
              <w:divBdr>
                <w:top w:val="none" w:sz="0" w:space="0" w:color="auto"/>
                <w:left w:val="none" w:sz="0" w:space="0" w:color="auto"/>
                <w:bottom w:val="none" w:sz="0" w:space="0" w:color="auto"/>
                <w:right w:val="none" w:sz="0" w:space="0" w:color="auto"/>
              </w:divBdr>
              <w:divsChild>
                <w:div w:id="522133863">
                  <w:marLeft w:val="0"/>
                  <w:marRight w:val="0"/>
                  <w:marTop w:val="0"/>
                  <w:marBottom w:val="0"/>
                  <w:divBdr>
                    <w:top w:val="none" w:sz="0" w:space="0" w:color="auto"/>
                    <w:left w:val="none" w:sz="0" w:space="0" w:color="auto"/>
                    <w:bottom w:val="none" w:sz="0" w:space="0" w:color="auto"/>
                    <w:right w:val="none" w:sz="0" w:space="0" w:color="auto"/>
                  </w:divBdr>
                  <w:divsChild>
                    <w:div w:id="20233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0463">
      <w:bodyDiv w:val="1"/>
      <w:marLeft w:val="0"/>
      <w:marRight w:val="0"/>
      <w:marTop w:val="0"/>
      <w:marBottom w:val="0"/>
      <w:divBdr>
        <w:top w:val="none" w:sz="0" w:space="0" w:color="auto"/>
        <w:left w:val="none" w:sz="0" w:space="0" w:color="auto"/>
        <w:bottom w:val="none" w:sz="0" w:space="0" w:color="auto"/>
        <w:right w:val="none" w:sz="0" w:space="0" w:color="auto"/>
      </w:divBdr>
    </w:div>
    <w:div w:id="142738398">
      <w:bodyDiv w:val="1"/>
      <w:marLeft w:val="0"/>
      <w:marRight w:val="0"/>
      <w:marTop w:val="0"/>
      <w:marBottom w:val="0"/>
      <w:divBdr>
        <w:top w:val="none" w:sz="0" w:space="0" w:color="auto"/>
        <w:left w:val="none" w:sz="0" w:space="0" w:color="auto"/>
        <w:bottom w:val="none" w:sz="0" w:space="0" w:color="auto"/>
        <w:right w:val="none" w:sz="0" w:space="0" w:color="auto"/>
      </w:divBdr>
    </w:div>
    <w:div w:id="155611070">
      <w:bodyDiv w:val="1"/>
      <w:marLeft w:val="0"/>
      <w:marRight w:val="0"/>
      <w:marTop w:val="0"/>
      <w:marBottom w:val="0"/>
      <w:divBdr>
        <w:top w:val="none" w:sz="0" w:space="0" w:color="auto"/>
        <w:left w:val="none" w:sz="0" w:space="0" w:color="auto"/>
        <w:bottom w:val="none" w:sz="0" w:space="0" w:color="auto"/>
        <w:right w:val="none" w:sz="0" w:space="0" w:color="auto"/>
      </w:divBdr>
    </w:div>
    <w:div w:id="168254244">
      <w:bodyDiv w:val="1"/>
      <w:marLeft w:val="0"/>
      <w:marRight w:val="0"/>
      <w:marTop w:val="0"/>
      <w:marBottom w:val="0"/>
      <w:divBdr>
        <w:top w:val="none" w:sz="0" w:space="0" w:color="auto"/>
        <w:left w:val="none" w:sz="0" w:space="0" w:color="auto"/>
        <w:bottom w:val="none" w:sz="0" w:space="0" w:color="auto"/>
        <w:right w:val="none" w:sz="0" w:space="0" w:color="auto"/>
      </w:divBdr>
    </w:div>
    <w:div w:id="211041037">
      <w:bodyDiv w:val="1"/>
      <w:marLeft w:val="0"/>
      <w:marRight w:val="0"/>
      <w:marTop w:val="0"/>
      <w:marBottom w:val="0"/>
      <w:divBdr>
        <w:top w:val="none" w:sz="0" w:space="0" w:color="auto"/>
        <w:left w:val="none" w:sz="0" w:space="0" w:color="auto"/>
        <w:bottom w:val="none" w:sz="0" w:space="0" w:color="auto"/>
        <w:right w:val="none" w:sz="0" w:space="0" w:color="auto"/>
      </w:divBdr>
    </w:div>
    <w:div w:id="219364678">
      <w:bodyDiv w:val="1"/>
      <w:marLeft w:val="0"/>
      <w:marRight w:val="0"/>
      <w:marTop w:val="0"/>
      <w:marBottom w:val="0"/>
      <w:divBdr>
        <w:top w:val="none" w:sz="0" w:space="0" w:color="auto"/>
        <w:left w:val="none" w:sz="0" w:space="0" w:color="auto"/>
        <w:bottom w:val="none" w:sz="0" w:space="0" w:color="auto"/>
        <w:right w:val="none" w:sz="0" w:space="0" w:color="auto"/>
      </w:divBdr>
      <w:divsChild>
        <w:div w:id="1614827724">
          <w:marLeft w:val="0"/>
          <w:marRight w:val="0"/>
          <w:marTop w:val="300"/>
          <w:marBottom w:val="300"/>
          <w:divBdr>
            <w:top w:val="none" w:sz="0" w:space="0" w:color="auto"/>
            <w:left w:val="none" w:sz="0" w:space="0" w:color="auto"/>
            <w:bottom w:val="none" w:sz="0" w:space="0" w:color="auto"/>
            <w:right w:val="none" w:sz="0" w:space="0" w:color="auto"/>
          </w:divBdr>
        </w:div>
        <w:div w:id="664629572">
          <w:marLeft w:val="0"/>
          <w:marRight w:val="0"/>
          <w:marTop w:val="300"/>
          <w:marBottom w:val="300"/>
          <w:divBdr>
            <w:top w:val="none" w:sz="0" w:space="0" w:color="auto"/>
            <w:left w:val="none" w:sz="0" w:space="0" w:color="auto"/>
            <w:bottom w:val="none" w:sz="0" w:space="0" w:color="auto"/>
            <w:right w:val="none" w:sz="0" w:space="0" w:color="auto"/>
          </w:divBdr>
          <w:divsChild>
            <w:div w:id="217282609">
              <w:marLeft w:val="0"/>
              <w:marRight w:val="0"/>
              <w:marTop w:val="0"/>
              <w:marBottom w:val="0"/>
              <w:divBdr>
                <w:top w:val="none" w:sz="0" w:space="0" w:color="auto"/>
                <w:left w:val="none" w:sz="0" w:space="0" w:color="auto"/>
                <w:bottom w:val="none" w:sz="0" w:space="0" w:color="auto"/>
                <w:right w:val="none" w:sz="0" w:space="0" w:color="auto"/>
              </w:divBdr>
              <w:divsChild>
                <w:div w:id="10597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6121">
          <w:marLeft w:val="0"/>
          <w:marRight w:val="0"/>
          <w:marTop w:val="75"/>
          <w:marBottom w:val="75"/>
          <w:divBdr>
            <w:top w:val="none" w:sz="0" w:space="0" w:color="auto"/>
            <w:left w:val="none" w:sz="0" w:space="0" w:color="auto"/>
            <w:bottom w:val="none" w:sz="0" w:space="0" w:color="auto"/>
            <w:right w:val="none" w:sz="0" w:space="0" w:color="auto"/>
          </w:divBdr>
          <w:divsChild>
            <w:div w:id="172230098">
              <w:marLeft w:val="0"/>
              <w:marRight w:val="0"/>
              <w:marTop w:val="0"/>
              <w:marBottom w:val="0"/>
              <w:divBdr>
                <w:top w:val="none" w:sz="0" w:space="0" w:color="auto"/>
                <w:left w:val="none" w:sz="0" w:space="0" w:color="auto"/>
                <w:bottom w:val="none" w:sz="0" w:space="0" w:color="auto"/>
                <w:right w:val="none" w:sz="0" w:space="0" w:color="auto"/>
              </w:divBdr>
              <w:divsChild>
                <w:div w:id="1536849121">
                  <w:marLeft w:val="0"/>
                  <w:marRight w:val="0"/>
                  <w:marTop w:val="0"/>
                  <w:marBottom w:val="0"/>
                  <w:divBdr>
                    <w:top w:val="none" w:sz="0" w:space="0" w:color="auto"/>
                    <w:left w:val="none" w:sz="0" w:space="0" w:color="auto"/>
                    <w:bottom w:val="none" w:sz="0" w:space="0" w:color="auto"/>
                    <w:right w:val="none" w:sz="0" w:space="0" w:color="auto"/>
                  </w:divBdr>
                  <w:divsChild>
                    <w:div w:id="17991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3669">
      <w:bodyDiv w:val="1"/>
      <w:marLeft w:val="0"/>
      <w:marRight w:val="0"/>
      <w:marTop w:val="0"/>
      <w:marBottom w:val="0"/>
      <w:divBdr>
        <w:top w:val="none" w:sz="0" w:space="0" w:color="auto"/>
        <w:left w:val="none" w:sz="0" w:space="0" w:color="auto"/>
        <w:bottom w:val="none" w:sz="0" w:space="0" w:color="auto"/>
        <w:right w:val="none" w:sz="0" w:space="0" w:color="auto"/>
      </w:divBdr>
      <w:divsChild>
        <w:div w:id="743793323">
          <w:marLeft w:val="0"/>
          <w:marRight w:val="0"/>
          <w:marTop w:val="300"/>
          <w:marBottom w:val="300"/>
          <w:divBdr>
            <w:top w:val="none" w:sz="0" w:space="0" w:color="auto"/>
            <w:left w:val="none" w:sz="0" w:space="0" w:color="auto"/>
            <w:bottom w:val="none" w:sz="0" w:space="0" w:color="auto"/>
            <w:right w:val="none" w:sz="0" w:space="0" w:color="auto"/>
          </w:divBdr>
        </w:div>
        <w:div w:id="1878393783">
          <w:marLeft w:val="0"/>
          <w:marRight w:val="0"/>
          <w:marTop w:val="300"/>
          <w:marBottom w:val="300"/>
          <w:divBdr>
            <w:top w:val="none" w:sz="0" w:space="0" w:color="auto"/>
            <w:left w:val="none" w:sz="0" w:space="0" w:color="auto"/>
            <w:bottom w:val="none" w:sz="0" w:space="0" w:color="auto"/>
            <w:right w:val="none" w:sz="0" w:space="0" w:color="auto"/>
          </w:divBdr>
          <w:divsChild>
            <w:div w:id="702092963">
              <w:marLeft w:val="0"/>
              <w:marRight w:val="0"/>
              <w:marTop w:val="0"/>
              <w:marBottom w:val="0"/>
              <w:divBdr>
                <w:top w:val="none" w:sz="0" w:space="0" w:color="auto"/>
                <w:left w:val="none" w:sz="0" w:space="0" w:color="auto"/>
                <w:bottom w:val="none" w:sz="0" w:space="0" w:color="auto"/>
                <w:right w:val="none" w:sz="0" w:space="0" w:color="auto"/>
              </w:divBdr>
              <w:divsChild>
                <w:div w:id="15388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2862">
          <w:marLeft w:val="0"/>
          <w:marRight w:val="0"/>
          <w:marTop w:val="75"/>
          <w:marBottom w:val="75"/>
          <w:divBdr>
            <w:top w:val="none" w:sz="0" w:space="0" w:color="auto"/>
            <w:left w:val="none" w:sz="0" w:space="0" w:color="auto"/>
            <w:bottom w:val="none" w:sz="0" w:space="0" w:color="auto"/>
            <w:right w:val="none" w:sz="0" w:space="0" w:color="auto"/>
          </w:divBdr>
          <w:divsChild>
            <w:div w:id="1220628207">
              <w:marLeft w:val="0"/>
              <w:marRight w:val="0"/>
              <w:marTop w:val="0"/>
              <w:marBottom w:val="0"/>
              <w:divBdr>
                <w:top w:val="none" w:sz="0" w:space="0" w:color="auto"/>
                <w:left w:val="none" w:sz="0" w:space="0" w:color="auto"/>
                <w:bottom w:val="none" w:sz="0" w:space="0" w:color="auto"/>
                <w:right w:val="none" w:sz="0" w:space="0" w:color="auto"/>
              </w:divBdr>
              <w:divsChild>
                <w:div w:id="1063602516">
                  <w:marLeft w:val="0"/>
                  <w:marRight w:val="0"/>
                  <w:marTop w:val="0"/>
                  <w:marBottom w:val="0"/>
                  <w:divBdr>
                    <w:top w:val="none" w:sz="0" w:space="0" w:color="auto"/>
                    <w:left w:val="none" w:sz="0" w:space="0" w:color="auto"/>
                    <w:bottom w:val="none" w:sz="0" w:space="0" w:color="auto"/>
                    <w:right w:val="none" w:sz="0" w:space="0" w:color="auto"/>
                  </w:divBdr>
                  <w:divsChild>
                    <w:div w:id="2794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2969">
      <w:bodyDiv w:val="1"/>
      <w:marLeft w:val="0"/>
      <w:marRight w:val="0"/>
      <w:marTop w:val="0"/>
      <w:marBottom w:val="0"/>
      <w:divBdr>
        <w:top w:val="none" w:sz="0" w:space="0" w:color="auto"/>
        <w:left w:val="none" w:sz="0" w:space="0" w:color="auto"/>
        <w:bottom w:val="none" w:sz="0" w:space="0" w:color="auto"/>
        <w:right w:val="none" w:sz="0" w:space="0" w:color="auto"/>
      </w:divBdr>
    </w:div>
    <w:div w:id="341277557">
      <w:bodyDiv w:val="1"/>
      <w:marLeft w:val="0"/>
      <w:marRight w:val="0"/>
      <w:marTop w:val="0"/>
      <w:marBottom w:val="0"/>
      <w:divBdr>
        <w:top w:val="none" w:sz="0" w:space="0" w:color="auto"/>
        <w:left w:val="none" w:sz="0" w:space="0" w:color="auto"/>
        <w:bottom w:val="none" w:sz="0" w:space="0" w:color="auto"/>
        <w:right w:val="none" w:sz="0" w:space="0" w:color="auto"/>
      </w:divBdr>
    </w:div>
    <w:div w:id="349913334">
      <w:bodyDiv w:val="1"/>
      <w:marLeft w:val="0"/>
      <w:marRight w:val="0"/>
      <w:marTop w:val="0"/>
      <w:marBottom w:val="0"/>
      <w:divBdr>
        <w:top w:val="none" w:sz="0" w:space="0" w:color="auto"/>
        <w:left w:val="none" w:sz="0" w:space="0" w:color="auto"/>
        <w:bottom w:val="none" w:sz="0" w:space="0" w:color="auto"/>
        <w:right w:val="none" w:sz="0" w:space="0" w:color="auto"/>
      </w:divBdr>
      <w:divsChild>
        <w:div w:id="578830590">
          <w:marLeft w:val="0"/>
          <w:marRight w:val="0"/>
          <w:marTop w:val="300"/>
          <w:marBottom w:val="300"/>
          <w:divBdr>
            <w:top w:val="none" w:sz="0" w:space="0" w:color="auto"/>
            <w:left w:val="none" w:sz="0" w:space="0" w:color="auto"/>
            <w:bottom w:val="none" w:sz="0" w:space="0" w:color="auto"/>
            <w:right w:val="none" w:sz="0" w:space="0" w:color="auto"/>
          </w:divBdr>
        </w:div>
        <w:div w:id="1871409925">
          <w:marLeft w:val="0"/>
          <w:marRight w:val="0"/>
          <w:marTop w:val="300"/>
          <w:marBottom w:val="300"/>
          <w:divBdr>
            <w:top w:val="none" w:sz="0" w:space="0" w:color="auto"/>
            <w:left w:val="none" w:sz="0" w:space="0" w:color="auto"/>
            <w:bottom w:val="none" w:sz="0" w:space="0" w:color="auto"/>
            <w:right w:val="none" w:sz="0" w:space="0" w:color="auto"/>
          </w:divBdr>
          <w:divsChild>
            <w:div w:id="1137647251">
              <w:marLeft w:val="0"/>
              <w:marRight w:val="0"/>
              <w:marTop w:val="0"/>
              <w:marBottom w:val="0"/>
              <w:divBdr>
                <w:top w:val="none" w:sz="0" w:space="0" w:color="auto"/>
                <w:left w:val="none" w:sz="0" w:space="0" w:color="auto"/>
                <w:bottom w:val="none" w:sz="0" w:space="0" w:color="auto"/>
                <w:right w:val="none" w:sz="0" w:space="0" w:color="auto"/>
              </w:divBdr>
              <w:divsChild>
                <w:div w:id="18127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10011">
          <w:marLeft w:val="0"/>
          <w:marRight w:val="0"/>
          <w:marTop w:val="75"/>
          <w:marBottom w:val="75"/>
          <w:divBdr>
            <w:top w:val="none" w:sz="0" w:space="0" w:color="auto"/>
            <w:left w:val="none" w:sz="0" w:space="0" w:color="auto"/>
            <w:bottom w:val="none" w:sz="0" w:space="0" w:color="auto"/>
            <w:right w:val="none" w:sz="0" w:space="0" w:color="auto"/>
          </w:divBdr>
          <w:divsChild>
            <w:div w:id="167596221">
              <w:marLeft w:val="0"/>
              <w:marRight w:val="0"/>
              <w:marTop w:val="0"/>
              <w:marBottom w:val="0"/>
              <w:divBdr>
                <w:top w:val="none" w:sz="0" w:space="0" w:color="auto"/>
                <w:left w:val="none" w:sz="0" w:space="0" w:color="auto"/>
                <w:bottom w:val="none" w:sz="0" w:space="0" w:color="auto"/>
                <w:right w:val="none" w:sz="0" w:space="0" w:color="auto"/>
              </w:divBdr>
              <w:divsChild>
                <w:div w:id="1718235580">
                  <w:marLeft w:val="0"/>
                  <w:marRight w:val="0"/>
                  <w:marTop w:val="0"/>
                  <w:marBottom w:val="0"/>
                  <w:divBdr>
                    <w:top w:val="none" w:sz="0" w:space="0" w:color="auto"/>
                    <w:left w:val="none" w:sz="0" w:space="0" w:color="auto"/>
                    <w:bottom w:val="none" w:sz="0" w:space="0" w:color="auto"/>
                    <w:right w:val="none" w:sz="0" w:space="0" w:color="auto"/>
                  </w:divBdr>
                  <w:divsChild>
                    <w:div w:id="7960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136325">
      <w:bodyDiv w:val="1"/>
      <w:marLeft w:val="0"/>
      <w:marRight w:val="0"/>
      <w:marTop w:val="0"/>
      <w:marBottom w:val="0"/>
      <w:divBdr>
        <w:top w:val="none" w:sz="0" w:space="0" w:color="auto"/>
        <w:left w:val="none" w:sz="0" w:space="0" w:color="auto"/>
        <w:bottom w:val="none" w:sz="0" w:space="0" w:color="auto"/>
        <w:right w:val="none" w:sz="0" w:space="0" w:color="auto"/>
      </w:divBdr>
    </w:div>
    <w:div w:id="388187795">
      <w:bodyDiv w:val="1"/>
      <w:marLeft w:val="0"/>
      <w:marRight w:val="0"/>
      <w:marTop w:val="0"/>
      <w:marBottom w:val="0"/>
      <w:divBdr>
        <w:top w:val="none" w:sz="0" w:space="0" w:color="auto"/>
        <w:left w:val="none" w:sz="0" w:space="0" w:color="auto"/>
        <w:bottom w:val="none" w:sz="0" w:space="0" w:color="auto"/>
        <w:right w:val="none" w:sz="0" w:space="0" w:color="auto"/>
      </w:divBdr>
    </w:div>
    <w:div w:id="391463291">
      <w:bodyDiv w:val="1"/>
      <w:marLeft w:val="0"/>
      <w:marRight w:val="0"/>
      <w:marTop w:val="0"/>
      <w:marBottom w:val="0"/>
      <w:divBdr>
        <w:top w:val="none" w:sz="0" w:space="0" w:color="auto"/>
        <w:left w:val="none" w:sz="0" w:space="0" w:color="auto"/>
        <w:bottom w:val="none" w:sz="0" w:space="0" w:color="auto"/>
        <w:right w:val="none" w:sz="0" w:space="0" w:color="auto"/>
      </w:divBdr>
    </w:div>
    <w:div w:id="406806378">
      <w:bodyDiv w:val="1"/>
      <w:marLeft w:val="0"/>
      <w:marRight w:val="0"/>
      <w:marTop w:val="0"/>
      <w:marBottom w:val="0"/>
      <w:divBdr>
        <w:top w:val="none" w:sz="0" w:space="0" w:color="auto"/>
        <w:left w:val="none" w:sz="0" w:space="0" w:color="auto"/>
        <w:bottom w:val="none" w:sz="0" w:space="0" w:color="auto"/>
        <w:right w:val="none" w:sz="0" w:space="0" w:color="auto"/>
      </w:divBdr>
    </w:div>
    <w:div w:id="510800351">
      <w:bodyDiv w:val="1"/>
      <w:marLeft w:val="0"/>
      <w:marRight w:val="0"/>
      <w:marTop w:val="0"/>
      <w:marBottom w:val="0"/>
      <w:divBdr>
        <w:top w:val="none" w:sz="0" w:space="0" w:color="auto"/>
        <w:left w:val="none" w:sz="0" w:space="0" w:color="auto"/>
        <w:bottom w:val="none" w:sz="0" w:space="0" w:color="auto"/>
        <w:right w:val="none" w:sz="0" w:space="0" w:color="auto"/>
      </w:divBdr>
      <w:divsChild>
        <w:div w:id="1220440162">
          <w:marLeft w:val="0"/>
          <w:marRight w:val="0"/>
          <w:marTop w:val="300"/>
          <w:marBottom w:val="300"/>
          <w:divBdr>
            <w:top w:val="none" w:sz="0" w:space="0" w:color="auto"/>
            <w:left w:val="none" w:sz="0" w:space="0" w:color="auto"/>
            <w:bottom w:val="none" w:sz="0" w:space="0" w:color="auto"/>
            <w:right w:val="none" w:sz="0" w:space="0" w:color="auto"/>
          </w:divBdr>
        </w:div>
        <w:div w:id="243805291">
          <w:marLeft w:val="0"/>
          <w:marRight w:val="0"/>
          <w:marTop w:val="300"/>
          <w:marBottom w:val="300"/>
          <w:divBdr>
            <w:top w:val="none" w:sz="0" w:space="0" w:color="auto"/>
            <w:left w:val="none" w:sz="0" w:space="0" w:color="auto"/>
            <w:bottom w:val="none" w:sz="0" w:space="0" w:color="auto"/>
            <w:right w:val="none" w:sz="0" w:space="0" w:color="auto"/>
          </w:divBdr>
          <w:divsChild>
            <w:div w:id="1433822889">
              <w:marLeft w:val="0"/>
              <w:marRight w:val="0"/>
              <w:marTop w:val="0"/>
              <w:marBottom w:val="0"/>
              <w:divBdr>
                <w:top w:val="none" w:sz="0" w:space="0" w:color="auto"/>
                <w:left w:val="none" w:sz="0" w:space="0" w:color="auto"/>
                <w:bottom w:val="none" w:sz="0" w:space="0" w:color="auto"/>
                <w:right w:val="none" w:sz="0" w:space="0" w:color="auto"/>
              </w:divBdr>
              <w:divsChild>
                <w:div w:id="1550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5914">
      <w:bodyDiv w:val="1"/>
      <w:marLeft w:val="0"/>
      <w:marRight w:val="0"/>
      <w:marTop w:val="0"/>
      <w:marBottom w:val="0"/>
      <w:divBdr>
        <w:top w:val="none" w:sz="0" w:space="0" w:color="auto"/>
        <w:left w:val="none" w:sz="0" w:space="0" w:color="auto"/>
        <w:bottom w:val="none" w:sz="0" w:space="0" w:color="auto"/>
        <w:right w:val="none" w:sz="0" w:space="0" w:color="auto"/>
      </w:divBdr>
    </w:div>
    <w:div w:id="649360293">
      <w:bodyDiv w:val="1"/>
      <w:marLeft w:val="0"/>
      <w:marRight w:val="0"/>
      <w:marTop w:val="0"/>
      <w:marBottom w:val="0"/>
      <w:divBdr>
        <w:top w:val="none" w:sz="0" w:space="0" w:color="auto"/>
        <w:left w:val="none" w:sz="0" w:space="0" w:color="auto"/>
        <w:bottom w:val="none" w:sz="0" w:space="0" w:color="auto"/>
        <w:right w:val="none" w:sz="0" w:space="0" w:color="auto"/>
      </w:divBdr>
    </w:div>
    <w:div w:id="651908318">
      <w:bodyDiv w:val="1"/>
      <w:marLeft w:val="0"/>
      <w:marRight w:val="0"/>
      <w:marTop w:val="0"/>
      <w:marBottom w:val="0"/>
      <w:divBdr>
        <w:top w:val="none" w:sz="0" w:space="0" w:color="auto"/>
        <w:left w:val="none" w:sz="0" w:space="0" w:color="auto"/>
        <w:bottom w:val="none" w:sz="0" w:space="0" w:color="auto"/>
        <w:right w:val="none" w:sz="0" w:space="0" w:color="auto"/>
      </w:divBdr>
    </w:div>
    <w:div w:id="711344078">
      <w:bodyDiv w:val="1"/>
      <w:marLeft w:val="0"/>
      <w:marRight w:val="0"/>
      <w:marTop w:val="0"/>
      <w:marBottom w:val="0"/>
      <w:divBdr>
        <w:top w:val="none" w:sz="0" w:space="0" w:color="auto"/>
        <w:left w:val="none" w:sz="0" w:space="0" w:color="auto"/>
        <w:bottom w:val="none" w:sz="0" w:space="0" w:color="auto"/>
        <w:right w:val="none" w:sz="0" w:space="0" w:color="auto"/>
      </w:divBdr>
    </w:div>
    <w:div w:id="733700195">
      <w:bodyDiv w:val="1"/>
      <w:marLeft w:val="0"/>
      <w:marRight w:val="0"/>
      <w:marTop w:val="0"/>
      <w:marBottom w:val="0"/>
      <w:divBdr>
        <w:top w:val="none" w:sz="0" w:space="0" w:color="auto"/>
        <w:left w:val="none" w:sz="0" w:space="0" w:color="auto"/>
        <w:bottom w:val="none" w:sz="0" w:space="0" w:color="auto"/>
        <w:right w:val="none" w:sz="0" w:space="0" w:color="auto"/>
      </w:divBdr>
    </w:div>
    <w:div w:id="762262705">
      <w:bodyDiv w:val="1"/>
      <w:marLeft w:val="0"/>
      <w:marRight w:val="0"/>
      <w:marTop w:val="0"/>
      <w:marBottom w:val="0"/>
      <w:divBdr>
        <w:top w:val="none" w:sz="0" w:space="0" w:color="auto"/>
        <w:left w:val="none" w:sz="0" w:space="0" w:color="auto"/>
        <w:bottom w:val="none" w:sz="0" w:space="0" w:color="auto"/>
        <w:right w:val="none" w:sz="0" w:space="0" w:color="auto"/>
      </w:divBdr>
    </w:div>
    <w:div w:id="763962549">
      <w:bodyDiv w:val="1"/>
      <w:marLeft w:val="0"/>
      <w:marRight w:val="0"/>
      <w:marTop w:val="0"/>
      <w:marBottom w:val="0"/>
      <w:divBdr>
        <w:top w:val="none" w:sz="0" w:space="0" w:color="auto"/>
        <w:left w:val="none" w:sz="0" w:space="0" w:color="auto"/>
        <w:bottom w:val="none" w:sz="0" w:space="0" w:color="auto"/>
        <w:right w:val="none" w:sz="0" w:space="0" w:color="auto"/>
      </w:divBdr>
      <w:divsChild>
        <w:div w:id="283778179">
          <w:marLeft w:val="0"/>
          <w:marRight w:val="0"/>
          <w:marTop w:val="300"/>
          <w:marBottom w:val="300"/>
          <w:divBdr>
            <w:top w:val="none" w:sz="0" w:space="0" w:color="auto"/>
            <w:left w:val="none" w:sz="0" w:space="0" w:color="auto"/>
            <w:bottom w:val="none" w:sz="0" w:space="0" w:color="auto"/>
            <w:right w:val="none" w:sz="0" w:space="0" w:color="auto"/>
          </w:divBdr>
        </w:div>
        <w:div w:id="71395701">
          <w:marLeft w:val="0"/>
          <w:marRight w:val="0"/>
          <w:marTop w:val="300"/>
          <w:marBottom w:val="300"/>
          <w:divBdr>
            <w:top w:val="none" w:sz="0" w:space="0" w:color="auto"/>
            <w:left w:val="none" w:sz="0" w:space="0" w:color="auto"/>
            <w:bottom w:val="none" w:sz="0" w:space="0" w:color="auto"/>
            <w:right w:val="none" w:sz="0" w:space="0" w:color="auto"/>
          </w:divBdr>
          <w:divsChild>
            <w:div w:id="1933470884">
              <w:marLeft w:val="0"/>
              <w:marRight w:val="0"/>
              <w:marTop w:val="0"/>
              <w:marBottom w:val="0"/>
              <w:divBdr>
                <w:top w:val="none" w:sz="0" w:space="0" w:color="auto"/>
                <w:left w:val="none" w:sz="0" w:space="0" w:color="auto"/>
                <w:bottom w:val="none" w:sz="0" w:space="0" w:color="auto"/>
                <w:right w:val="none" w:sz="0" w:space="0" w:color="auto"/>
              </w:divBdr>
              <w:divsChild>
                <w:div w:id="14166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2186">
          <w:marLeft w:val="0"/>
          <w:marRight w:val="0"/>
          <w:marTop w:val="75"/>
          <w:marBottom w:val="75"/>
          <w:divBdr>
            <w:top w:val="none" w:sz="0" w:space="0" w:color="auto"/>
            <w:left w:val="none" w:sz="0" w:space="0" w:color="auto"/>
            <w:bottom w:val="none" w:sz="0" w:space="0" w:color="auto"/>
            <w:right w:val="none" w:sz="0" w:space="0" w:color="auto"/>
          </w:divBdr>
          <w:divsChild>
            <w:div w:id="672072837">
              <w:marLeft w:val="0"/>
              <w:marRight w:val="0"/>
              <w:marTop w:val="0"/>
              <w:marBottom w:val="0"/>
              <w:divBdr>
                <w:top w:val="none" w:sz="0" w:space="0" w:color="auto"/>
                <w:left w:val="none" w:sz="0" w:space="0" w:color="auto"/>
                <w:bottom w:val="none" w:sz="0" w:space="0" w:color="auto"/>
                <w:right w:val="none" w:sz="0" w:space="0" w:color="auto"/>
              </w:divBdr>
              <w:divsChild>
                <w:div w:id="1315375763">
                  <w:marLeft w:val="0"/>
                  <w:marRight w:val="0"/>
                  <w:marTop w:val="0"/>
                  <w:marBottom w:val="0"/>
                  <w:divBdr>
                    <w:top w:val="none" w:sz="0" w:space="0" w:color="auto"/>
                    <w:left w:val="none" w:sz="0" w:space="0" w:color="auto"/>
                    <w:bottom w:val="none" w:sz="0" w:space="0" w:color="auto"/>
                    <w:right w:val="none" w:sz="0" w:space="0" w:color="auto"/>
                  </w:divBdr>
                  <w:divsChild>
                    <w:div w:id="14028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14787">
      <w:bodyDiv w:val="1"/>
      <w:marLeft w:val="0"/>
      <w:marRight w:val="0"/>
      <w:marTop w:val="0"/>
      <w:marBottom w:val="0"/>
      <w:divBdr>
        <w:top w:val="none" w:sz="0" w:space="0" w:color="auto"/>
        <w:left w:val="none" w:sz="0" w:space="0" w:color="auto"/>
        <w:bottom w:val="none" w:sz="0" w:space="0" w:color="auto"/>
        <w:right w:val="none" w:sz="0" w:space="0" w:color="auto"/>
      </w:divBdr>
    </w:div>
    <w:div w:id="837429554">
      <w:bodyDiv w:val="1"/>
      <w:marLeft w:val="0"/>
      <w:marRight w:val="0"/>
      <w:marTop w:val="0"/>
      <w:marBottom w:val="0"/>
      <w:divBdr>
        <w:top w:val="none" w:sz="0" w:space="0" w:color="auto"/>
        <w:left w:val="none" w:sz="0" w:space="0" w:color="auto"/>
        <w:bottom w:val="none" w:sz="0" w:space="0" w:color="auto"/>
        <w:right w:val="none" w:sz="0" w:space="0" w:color="auto"/>
      </w:divBdr>
      <w:divsChild>
        <w:div w:id="278336017">
          <w:marLeft w:val="0"/>
          <w:marRight w:val="0"/>
          <w:marTop w:val="0"/>
          <w:marBottom w:val="0"/>
          <w:divBdr>
            <w:top w:val="none" w:sz="0" w:space="0" w:color="auto"/>
            <w:left w:val="none" w:sz="0" w:space="0" w:color="auto"/>
            <w:bottom w:val="none" w:sz="0" w:space="0" w:color="auto"/>
            <w:right w:val="none" w:sz="0" w:space="0" w:color="auto"/>
          </w:divBdr>
          <w:divsChild>
            <w:div w:id="608389402">
              <w:marLeft w:val="0"/>
              <w:marRight w:val="0"/>
              <w:marTop w:val="0"/>
              <w:marBottom w:val="0"/>
              <w:divBdr>
                <w:top w:val="none" w:sz="0" w:space="0" w:color="auto"/>
                <w:left w:val="none" w:sz="0" w:space="0" w:color="auto"/>
                <w:bottom w:val="none" w:sz="0" w:space="0" w:color="auto"/>
                <w:right w:val="none" w:sz="0" w:space="0" w:color="auto"/>
              </w:divBdr>
              <w:divsChild>
                <w:div w:id="1863588034">
                  <w:marLeft w:val="0"/>
                  <w:marRight w:val="0"/>
                  <w:marTop w:val="0"/>
                  <w:marBottom w:val="0"/>
                  <w:divBdr>
                    <w:top w:val="none" w:sz="0" w:space="0" w:color="auto"/>
                    <w:left w:val="none" w:sz="0" w:space="0" w:color="auto"/>
                    <w:bottom w:val="none" w:sz="0" w:space="0" w:color="auto"/>
                    <w:right w:val="none" w:sz="0" w:space="0" w:color="auto"/>
                  </w:divBdr>
                  <w:divsChild>
                    <w:div w:id="736323011">
                      <w:marLeft w:val="0"/>
                      <w:marRight w:val="0"/>
                      <w:marTop w:val="120"/>
                      <w:marBottom w:val="0"/>
                      <w:divBdr>
                        <w:top w:val="none" w:sz="0" w:space="0" w:color="auto"/>
                        <w:left w:val="none" w:sz="0" w:space="0" w:color="auto"/>
                        <w:bottom w:val="none" w:sz="0" w:space="0" w:color="auto"/>
                        <w:right w:val="none" w:sz="0" w:space="0" w:color="auto"/>
                      </w:divBdr>
                    </w:div>
                    <w:div w:id="557127738">
                      <w:marLeft w:val="0"/>
                      <w:marRight w:val="0"/>
                      <w:marTop w:val="0"/>
                      <w:marBottom w:val="0"/>
                      <w:divBdr>
                        <w:top w:val="none" w:sz="0" w:space="0" w:color="auto"/>
                        <w:left w:val="none" w:sz="0" w:space="0" w:color="auto"/>
                        <w:bottom w:val="none" w:sz="0" w:space="0" w:color="auto"/>
                        <w:right w:val="none" w:sz="0" w:space="0" w:color="auto"/>
                      </w:divBdr>
                    </w:div>
                  </w:divsChild>
                </w:div>
                <w:div w:id="57633249">
                  <w:marLeft w:val="0"/>
                  <w:marRight w:val="0"/>
                  <w:marTop w:val="0"/>
                  <w:marBottom w:val="0"/>
                  <w:divBdr>
                    <w:top w:val="none" w:sz="0" w:space="0" w:color="auto"/>
                    <w:left w:val="none" w:sz="0" w:space="0" w:color="auto"/>
                    <w:bottom w:val="none" w:sz="0" w:space="0" w:color="auto"/>
                    <w:right w:val="none" w:sz="0" w:space="0" w:color="auto"/>
                  </w:divBdr>
                  <w:divsChild>
                    <w:div w:id="1442799242">
                      <w:marLeft w:val="0"/>
                      <w:marRight w:val="0"/>
                      <w:marTop w:val="120"/>
                      <w:marBottom w:val="0"/>
                      <w:divBdr>
                        <w:top w:val="none" w:sz="0" w:space="0" w:color="auto"/>
                        <w:left w:val="none" w:sz="0" w:space="0" w:color="auto"/>
                        <w:bottom w:val="none" w:sz="0" w:space="0" w:color="auto"/>
                        <w:right w:val="none" w:sz="0" w:space="0" w:color="auto"/>
                      </w:divBdr>
                    </w:div>
                    <w:div w:id="166600222">
                      <w:marLeft w:val="0"/>
                      <w:marRight w:val="0"/>
                      <w:marTop w:val="0"/>
                      <w:marBottom w:val="0"/>
                      <w:divBdr>
                        <w:top w:val="none" w:sz="0" w:space="0" w:color="auto"/>
                        <w:left w:val="none" w:sz="0" w:space="0" w:color="auto"/>
                        <w:bottom w:val="none" w:sz="0" w:space="0" w:color="auto"/>
                        <w:right w:val="none" w:sz="0" w:space="0" w:color="auto"/>
                      </w:divBdr>
                    </w:div>
                  </w:divsChild>
                </w:div>
                <w:div w:id="1638225118">
                  <w:marLeft w:val="0"/>
                  <w:marRight w:val="0"/>
                  <w:marTop w:val="0"/>
                  <w:marBottom w:val="0"/>
                  <w:divBdr>
                    <w:top w:val="none" w:sz="0" w:space="0" w:color="auto"/>
                    <w:left w:val="none" w:sz="0" w:space="0" w:color="auto"/>
                    <w:bottom w:val="none" w:sz="0" w:space="0" w:color="auto"/>
                    <w:right w:val="none" w:sz="0" w:space="0" w:color="auto"/>
                  </w:divBdr>
                  <w:divsChild>
                    <w:div w:id="2046712623">
                      <w:marLeft w:val="0"/>
                      <w:marRight w:val="0"/>
                      <w:marTop w:val="120"/>
                      <w:marBottom w:val="0"/>
                      <w:divBdr>
                        <w:top w:val="none" w:sz="0" w:space="0" w:color="auto"/>
                        <w:left w:val="none" w:sz="0" w:space="0" w:color="auto"/>
                        <w:bottom w:val="none" w:sz="0" w:space="0" w:color="auto"/>
                        <w:right w:val="none" w:sz="0" w:space="0" w:color="auto"/>
                      </w:divBdr>
                    </w:div>
                    <w:div w:id="1943610623">
                      <w:marLeft w:val="0"/>
                      <w:marRight w:val="0"/>
                      <w:marTop w:val="0"/>
                      <w:marBottom w:val="0"/>
                      <w:divBdr>
                        <w:top w:val="none" w:sz="0" w:space="0" w:color="auto"/>
                        <w:left w:val="none" w:sz="0" w:space="0" w:color="auto"/>
                        <w:bottom w:val="none" w:sz="0" w:space="0" w:color="auto"/>
                        <w:right w:val="none" w:sz="0" w:space="0" w:color="auto"/>
                      </w:divBdr>
                      <w:divsChild>
                        <w:div w:id="38824149">
                          <w:marLeft w:val="0"/>
                          <w:marRight w:val="0"/>
                          <w:marTop w:val="0"/>
                          <w:marBottom w:val="0"/>
                          <w:divBdr>
                            <w:top w:val="none" w:sz="0" w:space="0" w:color="auto"/>
                            <w:left w:val="none" w:sz="0" w:space="0" w:color="auto"/>
                            <w:bottom w:val="none" w:sz="0" w:space="0" w:color="auto"/>
                            <w:right w:val="none" w:sz="0" w:space="0" w:color="auto"/>
                          </w:divBdr>
                          <w:divsChild>
                            <w:div w:id="1054279996">
                              <w:marLeft w:val="0"/>
                              <w:marRight w:val="0"/>
                              <w:marTop w:val="120"/>
                              <w:marBottom w:val="0"/>
                              <w:divBdr>
                                <w:top w:val="none" w:sz="0" w:space="0" w:color="auto"/>
                                <w:left w:val="none" w:sz="0" w:space="0" w:color="auto"/>
                                <w:bottom w:val="none" w:sz="0" w:space="0" w:color="auto"/>
                                <w:right w:val="none" w:sz="0" w:space="0" w:color="auto"/>
                              </w:divBdr>
                            </w:div>
                            <w:div w:id="1187986740">
                              <w:marLeft w:val="0"/>
                              <w:marRight w:val="0"/>
                              <w:marTop w:val="0"/>
                              <w:marBottom w:val="0"/>
                              <w:divBdr>
                                <w:top w:val="none" w:sz="0" w:space="0" w:color="auto"/>
                                <w:left w:val="none" w:sz="0" w:space="0" w:color="auto"/>
                                <w:bottom w:val="none" w:sz="0" w:space="0" w:color="auto"/>
                                <w:right w:val="none" w:sz="0" w:space="0" w:color="auto"/>
                              </w:divBdr>
                            </w:div>
                          </w:divsChild>
                        </w:div>
                        <w:div w:id="1264994168">
                          <w:marLeft w:val="0"/>
                          <w:marRight w:val="0"/>
                          <w:marTop w:val="0"/>
                          <w:marBottom w:val="0"/>
                          <w:divBdr>
                            <w:top w:val="none" w:sz="0" w:space="0" w:color="auto"/>
                            <w:left w:val="none" w:sz="0" w:space="0" w:color="auto"/>
                            <w:bottom w:val="none" w:sz="0" w:space="0" w:color="auto"/>
                            <w:right w:val="none" w:sz="0" w:space="0" w:color="auto"/>
                          </w:divBdr>
                          <w:divsChild>
                            <w:div w:id="1787850265">
                              <w:marLeft w:val="0"/>
                              <w:marRight w:val="0"/>
                              <w:marTop w:val="120"/>
                              <w:marBottom w:val="0"/>
                              <w:divBdr>
                                <w:top w:val="none" w:sz="0" w:space="0" w:color="auto"/>
                                <w:left w:val="none" w:sz="0" w:space="0" w:color="auto"/>
                                <w:bottom w:val="none" w:sz="0" w:space="0" w:color="auto"/>
                                <w:right w:val="none" w:sz="0" w:space="0" w:color="auto"/>
                              </w:divBdr>
                            </w:div>
                            <w:div w:id="1410031214">
                              <w:marLeft w:val="0"/>
                              <w:marRight w:val="0"/>
                              <w:marTop w:val="0"/>
                              <w:marBottom w:val="0"/>
                              <w:divBdr>
                                <w:top w:val="none" w:sz="0" w:space="0" w:color="auto"/>
                                <w:left w:val="none" w:sz="0" w:space="0" w:color="auto"/>
                                <w:bottom w:val="none" w:sz="0" w:space="0" w:color="auto"/>
                                <w:right w:val="none" w:sz="0" w:space="0" w:color="auto"/>
                              </w:divBdr>
                            </w:div>
                          </w:divsChild>
                        </w:div>
                        <w:div w:id="1176727571">
                          <w:marLeft w:val="0"/>
                          <w:marRight w:val="0"/>
                          <w:marTop w:val="0"/>
                          <w:marBottom w:val="0"/>
                          <w:divBdr>
                            <w:top w:val="none" w:sz="0" w:space="0" w:color="auto"/>
                            <w:left w:val="none" w:sz="0" w:space="0" w:color="auto"/>
                            <w:bottom w:val="none" w:sz="0" w:space="0" w:color="auto"/>
                            <w:right w:val="none" w:sz="0" w:space="0" w:color="auto"/>
                          </w:divBdr>
                          <w:divsChild>
                            <w:div w:id="1806193183">
                              <w:marLeft w:val="0"/>
                              <w:marRight w:val="0"/>
                              <w:marTop w:val="120"/>
                              <w:marBottom w:val="0"/>
                              <w:divBdr>
                                <w:top w:val="none" w:sz="0" w:space="0" w:color="auto"/>
                                <w:left w:val="none" w:sz="0" w:space="0" w:color="auto"/>
                                <w:bottom w:val="none" w:sz="0" w:space="0" w:color="auto"/>
                                <w:right w:val="none" w:sz="0" w:space="0" w:color="auto"/>
                              </w:divBdr>
                            </w:div>
                            <w:div w:id="60686821">
                              <w:marLeft w:val="0"/>
                              <w:marRight w:val="0"/>
                              <w:marTop w:val="0"/>
                              <w:marBottom w:val="0"/>
                              <w:divBdr>
                                <w:top w:val="none" w:sz="0" w:space="0" w:color="auto"/>
                                <w:left w:val="none" w:sz="0" w:space="0" w:color="auto"/>
                                <w:bottom w:val="none" w:sz="0" w:space="0" w:color="auto"/>
                                <w:right w:val="none" w:sz="0" w:space="0" w:color="auto"/>
                              </w:divBdr>
                            </w:div>
                          </w:divsChild>
                        </w:div>
                        <w:div w:id="2103640704">
                          <w:marLeft w:val="0"/>
                          <w:marRight w:val="0"/>
                          <w:marTop w:val="0"/>
                          <w:marBottom w:val="0"/>
                          <w:divBdr>
                            <w:top w:val="none" w:sz="0" w:space="0" w:color="auto"/>
                            <w:left w:val="none" w:sz="0" w:space="0" w:color="auto"/>
                            <w:bottom w:val="none" w:sz="0" w:space="0" w:color="auto"/>
                            <w:right w:val="none" w:sz="0" w:space="0" w:color="auto"/>
                          </w:divBdr>
                          <w:divsChild>
                            <w:div w:id="741948179">
                              <w:marLeft w:val="0"/>
                              <w:marRight w:val="0"/>
                              <w:marTop w:val="120"/>
                              <w:marBottom w:val="0"/>
                              <w:divBdr>
                                <w:top w:val="none" w:sz="0" w:space="0" w:color="auto"/>
                                <w:left w:val="none" w:sz="0" w:space="0" w:color="auto"/>
                                <w:bottom w:val="none" w:sz="0" w:space="0" w:color="auto"/>
                                <w:right w:val="none" w:sz="0" w:space="0" w:color="auto"/>
                              </w:divBdr>
                            </w:div>
                            <w:div w:id="1767773552">
                              <w:marLeft w:val="0"/>
                              <w:marRight w:val="0"/>
                              <w:marTop w:val="0"/>
                              <w:marBottom w:val="0"/>
                              <w:divBdr>
                                <w:top w:val="none" w:sz="0" w:space="0" w:color="auto"/>
                                <w:left w:val="none" w:sz="0" w:space="0" w:color="auto"/>
                                <w:bottom w:val="none" w:sz="0" w:space="0" w:color="auto"/>
                                <w:right w:val="none" w:sz="0" w:space="0" w:color="auto"/>
                              </w:divBdr>
                            </w:div>
                          </w:divsChild>
                        </w:div>
                        <w:div w:id="310209321">
                          <w:marLeft w:val="0"/>
                          <w:marRight w:val="0"/>
                          <w:marTop w:val="0"/>
                          <w:marBottom w:val="0"/>
                          <w:divBdr>
                            <w:top w:val="none" w:sz="0" w:space="0" w:color="auto"/>
                            <w:left w:val="none" w:sz="0" w:space="0" w:color="auto"/>
                            <w:bottom w:val="none" w:sz="0" w:space="0" w:color="auto"/>
                            <w:right w:val="none" w:sz="0" w:space="0" w:color="auto"/>
                          </w:divBdr>
                          <w:divsChild>
                            <w:div w:id="52894250">
                              <w:marLeft w:val="0"/>
                              <w:marRight w:val="0"/>
                              <w:marTop w:val="120"/>
                              <w:marBottom w:val="0"/>
                              <w:divBdr>
                                <w:top w:val="none" w:sz="0" w:space="0" w:color="auto"/>
                                <w:left w:val="none" w:sz="0" w:space="0" w:color="auto"/>
                                <w:bottom w:val="none" w:sz="0" w:space="0" w:color="auto"/>
                                <w:right w:val="none" w:sz="0" w:space="0" w:color="auto"/>
                              </w:divBdr>
                            </w:div>
                            <w:div w:id="1125661557">
                              <w:marLeft w:val="0"/>
                              <w:marRight w:val="0"/>
                              <w:marTop w:val="0"/>
                              <w:marBottom w:val="0"/>
                              <w:divBdr>
                                <w:top w:val="none" w:sz="0" w:space="0" w:color="auto"/>
                                <w:left w:val="none" w:sz="0" w:space="0" w:color="auto"/>
                                <w:bottom w:val="none" w:sz="0" w:space="0" w:color="auto"/>
                                <w:right w:val="none" w:sz="0" w:space="0" w:color="auto"/>
                              </w:divBdr>
                            </w:div>
                          </w:divsChild>
                        </w:div>
                        <w:div w:id="792139764">
                          <w:marLeft w:val="0"/>
                          <w:marRight w:val="0"/>
                          <w:marTop w:val="0"/>
                          <w:marBottom w:val="0"/>
                          <w:divBdr>
                            <w:top w:val="none" w:sz="0" w:space="0" w:color="auto"/>
                            <w:left w:val="none" w:sz="0" w:space="0" w:color="auto"/>
                            <w:bottom w:val="none" w:sz="0" w:space="0" w:color="auto"/>
                            <w:right w:val="none" w:sz="0" w:space="0" w:color="auto"/>
                          </w:divBdr>
                          <w:divsChild>
                            <w:div w:id="502084349">
                              <w:marLeft w:val="0"/>
                              <w:marRight w:val="0"/>
                              <w:marTop w:val="120"/>
                              <w:marBottom w:val="0"/>
                              <w:divBdr>
                                <w:top w:val="none" w:sz="0" w:space="0" w:color="auto"/>
                                <w:left w:val="none" w:sz="0" w:space="0" w:color="auto"/>
                                <w:bottom w:val="none" w:sz="0" w:space="0" w:color="auto"/>
                                <w:right w:val="none" w:sz="0" w:space="0" w:color="auto"/>
                              </w:divBdr>
                            </w:div>
                            <w:div w:id="6978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3643">
                  <w:marLeft w:val="0"/>
                  <w:marRight w:val="0"/>
                  <w:marTop w:val="0"/>
                  <w:marBottom w:val="0"/>
                  <w:divBdr>
                    <w:top w:val="none" w:sz="0" w:space="0" w:color="auto"/>
                    <w:left w:val="none" w:sz="0" w:space="0" w:color="auto"/>
                    <w:bottom w:val="none" w:sz="0" w:space="0" w:color="auto"/>
                    <w:right w:val="none" w:sz="0" w:space="0" w:color="auto"/>
                  </w:divBdr>
                  <w:divsChild>
                    <w:div w:id="2000309481">
                      <w:marLeft w:val="0"/>
                      <w:marRight w:val="0"/>
                      <w:marTop w:val="120"/>
                      <w:marBottom w:val="0"/>
                      <w:divBdr>
                        <w:top w:val="none" w:sz="0" w:space="0" w:color="auto"/>
                        <w:left w:val="none" w:sz="0" w:space="0" w:color="auto"/>
                        <w:bottom w:val="none" w:sz="0" w:space="0" w:color="auto"/>
                        <w:right w:val="none" w:sz="0" w:space="0" w:color="auto"/>
                      </w:divBdr>
                    </w:div>
                    <w:div w:id="869299589">
                      <w:marLeft w:val="0"/>
                      <w:marRight w:val="0"/>
                      <w:marTop w:val="0"/>
                      <w:marBottom w:val="0"/>
                      <w:divBdr>
                        <w:top w:val="none" w:sz="0" w:space="0" w:color="auto"/>
                        <w:left w:val="none" w:sz="0" w:space="0" w:color="auto"/>
                        <w:bottom w:val="none" w:sz="0" w:space="0" w:color="auto"/>
                        <w:right w:val="none" w:sz="0" w:space="0" w:color="auto"/>
                      </w:divBdr>
                    </w:div>
                  </w:divsChild>
                </w:div>
                <w:div w:id="260183835">
                  <w:marLeft w:val="0"/>
                  <w:marRight w:val="0"/>
                  <w:marTop w:val="0"/>
                  <w:marBottom w:val="0"/>
                  <w:divBdr>
                    <w:top w:val="none" w:sz="0" w:space="0" w:color="auto"/>
                    <w:left w:val="none" w:sz="0" w:space="0" w:color="auto"/>
                    <w:bottom w:val="none" w:sz="0" w:space="0" w:color="auto"/>
                    <w:right w:val="none" w:sz="0" w:space="0" w:color="auto"/>
                  </w:divBdr>
                  <w:divsChild>
                    <w:div w:id="1103576697">
                      <w:marLeft w:val="0"/>
                      <w:marRight w:val="0"/>
                      <w:marTop w:val="120"/>
                      <w:marBottom w:val="0"/>
                      <w:divBdr>
                        <w:top w:val="none" w:sz="0" w:space="0" w:color="auto"/>
                        <w:left w:val="none" w:sz="0" w:space="0" w:color="auto"/>
                        <w:bottom w:val="none" w:sz="0" w:space="0" w:color="auto"/>
                        <w:right w:val="none" w:sz="0" w:space="0" w:color="auto"/>
                      </w:divBdr>
                    </w:div>
                    <w:div w:id="1377125698">
                      <w:marLeft w:val="0"/>
                      <w:marRight w:val="0"/>
                      <w:marTop w:val="0"/>
                      <w:marBottom w:val="0"/>
                      <w:divBdr>
                        <w:top w:val="none" w:sz="0" w:space="0" w:color="auto"/>
                        <w:left w:val="none" w:sz="0" w:space="0" w:color="auto"/>
                        <w:bottom w:val="none" w:sz="0" w:space="0" w:color="auto"/>
                        <w:right w:val="none" w:sz="0" w:space="0" w:color="auto"/>
                      </w:divBdr>
                    </w:div>
                  </w:divsChild>
                </w:div>
                <w:div w:id="261887657">
                  <w:marLeft w:val="0"/>
                  <w:marRight w:val="0"/>
                  <w:marTop w:val="0"/>
                  <w:marBottom w:val="0"/>
                  <w:divBdr>
                    <w:top w:val="none" w:sz="0" w:space="0" w:color="auto"/>
                    <w:left w:val="none" w:sz="0" w:space="0" w:color="auto"/>
                    <w:bottom w:val="none" w:sz="0" w:space="0" w:color="auto"/>
                    <w:right w:val="none" w:sz="0" w:space="0" w:color="auto"/>
                  </w:divBdr>
                  <w:divsChild>
                    <w:div w:id="2129155127">
                      <w:marLeft w:val="0"/>
                      <w:marRight w:val="0"/>
                      <w:marTop w:val="120"/>
                      <w:marBottom w:val="0"/>
                      <w:divBdr>
                        <w:top w:val="none" w:sz="0" w:space="0" w:color="auto"/>
                        <w:left w:val="none" w:sz="0" w:space="0" w:color="auto"/>
                        <w:bottom w:val="none" w:sz="0" w:space="0" w:color="auto"/>
                        <w:right w:val="none" w:sz="0" w:space="0" w:color="auto"/>
                      </w:divBdr>
                    </w:div>
                    <w:div w:id="1870296366">
                      <w:marLeft w:val="0"/>
                      <w:marRight w:val="0"/>
                      <w:marTop w:val="0"/>
                      <w:marBottom w:val="0"/>
                      <w:divBdr>
                        <w:top w:val="none" w:sz="0" w:space="0" w:color="auto"/>
                        <w:left w:val="none" w:sz="0" w:space="0" w:color="auto"/>
                        <w:bottom w:val="none" w:sz="0" w:space="0" w:color="auto"/>
                        <w:right w:val="none" w:sz="0" w:space="0" w:color="auto"/>
                      </w:divBdr>
                    </w:div>
                  </w:divsChild>
                </w:div>
                <w:div w:id="363487091">
                  <w:marLeft w:val="0"/>
                  <w:marRight w:val="0"/>
                  <w:marTop w:val="0"/>
                  <w:marBottom w:val="0"/>
                  <w:divBdr>
                    <w:top w:val="none" w:sz="0" w:space="0" w:color="auto"/>
                    <w:left w:val="none" w:sz="0" w:space="0" w:color="auto"/>
                    <w:bottom w:val="none" w:sz="0" w:space="0" w:color="auto"/>
                    <w:right w:val="none" w:sz="0" w:space="0" w:color="auto"/>
                  </w:divBdr>
                  <w:divsChild>
                    <w:div w:id="1695884840">
                      <w:marLeft w:val="0"/>
                      <w:marRight w:val="0"/>
                      <w:marTop w:val="120"/>
                      <w:marBottom w:val="0"/>
                      <w:divBdr>
                        <w:top w:val="none" w:sz="0" w:space="0" w:color="auto"/>
                        <w:left w:val="none" w:sz="0" w:space="0" w:color="auto"/>
                        <w:bottom w:val="none" w:sz="0" w:space="0" w:color="auto"/>
                        <w:right w:val="none" w:sz="0" w:space="0" w:color="auto"/>
                      </w:divBdr>
                    </w:div>
                    <w:div w:id="1337539979">
                      <w:marLeft w:val="0"/>
                      <w:marRight w:val="0"/>
                      <w:marTop w:val="0"/>
                      <w:marBottom w:val="0"/>
                      <w:divBdr>
                        <w:top w:val="none" w:sz="0" w:space="0" w:color="auto"/>
                        <w:left w:val="none" w:sz="0" w:space="0" w:color="auto"/>
                        <w:bottom w:val="none" w:sz="0" w:space="0" w:color="auto"/>
                        <w:right w:val="none" w:sz="0" w:space="0" w:color="auto"/>
                      </w:divBdr>
                    </w:div>
                  </w:divsChild>
                </w:div>
                <w:div w:id="1325084761">
                  <w:marLeft w:val="0"/>
                  <w:marRight w:val="0"/>
                  <w:marTop w:val="0"/>
                  <w:marBottom w:val="0"/>
                  <w:divBdr>
                    <w:top w:val="none" w:sz="0" w:space="0" w:color="auto"/>
                    <w:left w:val="none" w:sz="0" w:space="0" w:color="auto"/>
                    <w:bottom w:val="none" w:sz="0" w:space="0" w:color="auto"/>
                    <w:right w:val="none" w:sz="0" w:space="0" w:color="auto"/>
                  </w:divBdr>
                  <w:divsChild>
                    <w:div w:id="1924608044">
                      <w:marLeft w:val="0"/>
                      <w:marRight w:val="0"/>
                      <w:marTop w:val="120"/>
                      <w:marBottom w:val="0"/>
                      <w:divBdr>
                        <w:top w:val="none" w:sz="0" w:space="0" w:color="auto"/>
                        <w:left w:val="none" w:sz="0" w:space="0" w:color="auto"/>
                        <w:bottom w:val="none" w:sz="0" w:space="0" w:color="auto"/>
                        <w:right w:val="none" w:sz="0" w:space="0" w:color="auto"/>
                      </w:divBdr>
                    </w:div>
                    <w:div w:id="815222798">
                      <w:marLeft w:val="0"/>
                      <w:marRight w:val="0"/>
                      <w:marTop w:val="0"/>
                      <w:marBottom w:val="0"/>
                      <w:divBdr>
                        <w:top w:val="none" w:sz="0" w:space="0" w:color="auto"/>
                        <w:left w:val="none" w:sz="0" w:space="0" w:color="auto"/>
                        <w:bottom w:val="none" w:sz="0" w:space="0" w:color="auto"/>
                        <w:right w:val="none" w:sz="0" w:space="0" w:color="auto"/>
                      </w:divBdr>
                    </w:div>
                  </w:divsChild>
                </w:div>
                <w:div w:id="1050035422">
                  <w:marLeft w:val="0"/>
                  <w:marRight w:val="0"/>
                  <w:marTop w:val="0"/>
                  <w:marBottom w:val="0"/>
                  <w:divBdr>
                    <w:top w:val="none" w:sz="0" w:space="0" w:color="auto"/>
                    <w:left w:val="none" w:sz="0" w:space="0" w:color="auto"/>
                    <w:bottom w:val="none" w:sz="0" w:space="0" w:color="auto"/>
                    <w:right w:val="none" w:sz="0" w:space="0" w:color="auto"/>
                  </w:divBdr>
                  <w:divsChild>
                    <w:div w:id="1611280789">
                      <w:marLeft w:val="0"/>
                      <w:marRight w:val="0"/>
                      <w:marTop w:val="120"/>
                      <w:marBottom w:val="0"/>
                      <w:divBdr>
                        <w:top w:val="none" w:sz="0" w:space="0" w:color="auto"/>
                        <w:left w:val="none" w:sz="0" w:space="0" w:color="auto"/>
                        <w:bottom w:val="none" w:sz="0" w:space="0" w:color="auto"/>
                        <w:right w:val="none" w:sz="0" w:space="0" w:color="auto"/>
                      </w:divBdr>
                    </w:div>
                    <w:div w:id="935795232">
                      <w:marLeft w:val="0"/>
                      <w:marRight w:val="0"/>
                      <w:marTop w:val="0"/>
                      <w:marBottom w:val="0"/>
                      <w:divBdr>
                        <w:top w:val="none" w:sz="0" w:space="0" w:color="auto"/>
                        <w:left w:val="none" w:sz="0" w:space="0" w:color="auto"/>
                        <w:bottom w:val="none" w:sz="0" w:space="0" w:color="auto"/>
                        <w:right w:val="none" w:sz="0" w:space="0" w:color="auto"/>
                      </w:divBdr>
                    </w:div>
                  </w:divsChild>
                </w:div>
                <w:div w:id="1323854963">
                  <w:marLeft w:val="0"/>
                  <w:marRight w:val="0"/>
                  <w:marTop w:val="0"/>
                  <w:marBottom w:val="0"/>
                  <w:divBdr>
                    <w:top w:val="none" w:sz="0" w:space="0" w:color="auto"/>
                    <w:left w:val="none" w:sz="0" w:space="0" w:color="auto"/>
                    <w:bottom w:val="none" w:sz="0" w:space="0" w:color="auto"/>
                    <w:right w:val="none" w:sz="0" w:space="0" w:color="auto"/>
                  </w:divBdr>
                  <w:divsChild>
                    <w:div w:id="443967291">
                      <w:marLeft w:val="0"/>
                      <w:marRight w:val="0"/>
                      <w:marTop w:val="120"/>
                      <w:marBottom w:val="0"/>
                      <w:divBdr>
                        <w:top w:val="none" w:sz="0" w:space="0" w:color="auto"/>
                        <w:left w:val="none" w:sz="0" w:space="0" w:color="auto"/>
                        <w:bottom w:val="none" w:sz="0" w:space="0" w:color="auto"/>
                        <w:right w:val="none" w:sz="0" w:space="0" w:color="auto"/>
                      </w:divBdr>
                    </w:div>
                    <w:div w:id="17075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28043">
          <w:marLeft w:val="0"/>
          <w:marRight w:val="0"/>
          <w:marTop w:val="0"/>
          <w:marBottom w:val="0"/>
          <w:divBdr>
            <w:top w:val="none" w:sz="0" w:space="0" w:color="auto"/>
            <w:left w:val="none" w:sz="0" w:space="0" w:color="auto"/>
            <w:bottom w:val="none" w:sz="0" w:space="0" w:color="auto"/>
            <w:right w:val="none" w:sz="0" w:space="0" w:color="auto"/>
          </w:divBdr>
          <w:divsChild>
            <w:div w:id="9120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3441">
      <w:bodyDiv w:val="1"/>
      <w:marLeft w:val="0"/>
      <w:marRight w:val="0"/>
      <w:marTop w:val="0"/>
      <w:marBottom w:val="0"/>
      <w:divBdr>
        <w:top w:val="none" w:sz="0" w:space="0" w:color="auto"/>
        <w:left w:val="none" w:sz="0" w:space="0" w:color="auto"/>
        <w:bottom w:val="none" w:sz="0" w:space="0" w:color="auto"/>
        <w:right w:val="none" w:sz="0" w:space="0" w:color="auto"/>
      </w:divBdr>
    </w:div>
    <w:div w:id="848982903">
      <w:bodyDiv w:val="1"/>
      <w:marLeft w:val="0"/>
      <w:marRight w:val="0"/>
      <w:marTop w:val="0"/>
      <w:marBottom w:val="0"/>
      <w:divBdr>
        <w:top w:val="none" w:sz="0" w:space="0" w:color="auto"/>
        <w:left w:val="none" w:sz="0" w:space="0" w:color="auto"/>
        <w:bottom w:val="none" w:sz="0" w:space="0" w:color="auto"/>
        <w:right w:val="none" w:sz="0" w:space="0" w:color="auto"/>
      </w:divBdr>
    </w:div>
    <w:div w:id="855772034">
      <w:bodyDiv w:val="1"/>
      <w:marLeft w:val="0"/>
      <w:marRight w:val="0"/>
      <w:marTop w:val="0"/>
      <w:marBottom w:val="0"/>
      <w:divBdr>
        <w:top w:val="none" w:sz="0" w:space="0" w:color="auto"/>
        <w:left w:val="none" w:sz="0" w:space="0" w:color="auto"/>
        <w:bottom w:val="none" w:sz="0" w:space="0" w:color="auto"/>
        <w:right w:val="none" w:sz="0" w:space="0" w:color="auto"/>
      </w:divBdr>
    </w:div>
    <w:div w:id="916549538">
      <w:bodyDiv w:val="1"/>
      <w:marLeft w:val="0"/>
      <w:marRight w:val="0"/>
      <w:marTop w:val="0"/>
      <w:marBottom w:val="0"/>
      <w:divBdr>
        <w:top w:val="none" w:sz="0" w:space="0" w:color="auto"/>
        <w:left w:val="none" w:sz="0" w:space="0" w:color="auto"/>
        <w:bottom w:val="none" w:sz="0" w:space="0" w:color="auto"/>
        <w:right w:val="none" w:sz="0" w:space="0" w:color="auto"/>
      </w:divBdr>
    </w:div>
    <w:div w:id="947735665">
      <w:bodyDiv w:val="1"/>
      <w:marLeft w:val="0"/>
      <w:marRight w:val="0"/>
      <w:marTop w:val="0"/>
      <w:marBottom w:val="0"/>
      <w:divBdr>
        <w:top w:val="none" w:sz="0" w:space="0" w:color="auto"/>
        <w:left w:val="none" w:sz="0" w:space="0" w:color="auto"/>
        <w:bottom w:val="none" w:sz="0" w:space="0" w:color="auto"/>
        <w:right w:val="none" w:sz="0" w:space="0" w:color="auto"/>
      </w:divBdr>
    </w:div>
    <w:div w:id="970020610">
      <w:bodyDiv w:val="1"/>
      <w:marLeft w:val="0"/>
      <w:marRight w:val="0"/>
      <w:marTop w:val="0"/>
      <w:marBottom w:val="0"/>
      <w:divBdr>
        <w:top w:val="none" w:sz="0" w:space="0" w:color="auto"/>
        <w:left w:val="none" w:sz="0" w:space="0" w:color="auto"/>
        <w:bottom w:val="none" w:sz="0" w:space="0" w:color="auto"/>
        <w:right w:val="none" w:sz="0" w:space="0" w:color="auto"/>
      </w:divBdr>
      <w:divsChild>
        <w:div w:id="1492794853">
          <w:marLeft w:val="0"/>
          <w:marRight w:val="0"/>
          <w:marTop w:val="300"/>
          <w:marBottom w:val="300"/>
          <w:divBdr>
            <w:top w:val="none" w:sz="0" w:space="0" w:color="auto"/>
            <w:left w:val="none" w:sz="0" w:space="0" w:color="auto"/>
            <w:bottom w:val="none" w:sz="0" w:space="0" w:color="auto"/>
            <w:right w:val="none" w:sz="0" w:space="0" w:color="auto"/>
          </w:divBdr>
        </w:div>
        <w:div w:id="2039694405">
          <w:marLeft w:val="0"/>
          <w:marRight w:val="0"/>
          <w:marTop w:val="300"/>
          <w:marBottom w:val="300"/>
          <w:divBdr>
            <w:top w:val="none" w:sz="0" w:space="0" w:color="auto"/>
            <w:left w:val="none" w:sz="0" w:space="0" w:color="auto"/>
            <w:bottom w:val="none" w:sz="0" w:space="0" w:color="auto"/>
            <w:right w:val="none" w:sz="0" w:space="0" w:color="auto"/>
          </w:divBdr>
          <w:divsChild>
            <w:div w:id="1209225218">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592">
      <w:bodyDiv w:val="1"/>
      <w:marLeft w:val="0"/>
      <w:marRight w:val="0"/>
      <w:marTop w:val="0"/>
      <w:marBottom w:val="0"/>
      <w:divBdr>
        <w:top w:val="none" w:sz="0" w:space="0" w:color="auto"/>
        <w:left w:val="none" w:sz="0" w:space="0" w:color="auto"/>
        <w:bottom w:val="none" w:sz="0" w:space="0" w:color="auto"/>
        <w:right w:val="none" w:sz="0" w:space="0" w:color="auto"/>
      </w:divBdr>
    </w:div>
    <w:div w:id="1032731073">
      <w:bodyDiv w:val="1"/>
      <w:marLeft w:val="0"/>
      <w:marRight w:val="0"/>
      <w:marTop w:val="0"/>
      <w:marBottom w:val="0"/>
      <w:divBdr>
        <w:top w:val="none" w:sz="0" w:space="0" w:color="auto"/>
        <w:left w:val="none" w:sz="0" w:space="0" w:color="auto"/>
        <w:bottom w:val="none" w:sz="0" w:space="0" w:color="auto"/>
        <w:right w:val="none" w:sz="0" w:space="0" w:color="auto"/>
      </w:divBdr>
    </w:div>
    <w:div w:id="1097402825">
      <w:bodyDiv w:val="1"/>
      <w:marLeft w:val="0"/>
      <w:marRight w:val="0"/>
      <w:marTop w:val="0"/>
      <w:marBottom w:val="0"/>
      <w:divBdr>
        <w:top w:val="none" w:sz="0" w:space="0" w:color="auto"/>
        <w:left w:val="none" w:sz="0" w:space="0" w:color="auto"/>
        <w:bottom w:val="none" w:sz="0" w:space="0" w:color="auto"/>
        <w:right w:val="none" w:sz="0" w:space="0" w:color="auto"/>
      </w:divBdr>
      <w:divsChild>
        <w:div w:id="468670884">
          <w:marLeft w:val="0"/>
          <w:marRight w:val="0"/>
          <w:marTop w:val="300"/>
          <w:marBottom w:val="300"/>
          <w:divBdr>
            <w:top w:val="none" w:sz="0" w:space="0" w:color="auto"/>
            <w:left w:val="none" w:sz="0" w:space="0" w:color="auto"/>
            <w:bottom w:val="none" w:sz="0" w:space="0" w:color="auto"/>
            <w:right w:val="none" w:sz="0" w:space="0" w:color="auto"/>
          </w:divBdr>
        </w:div>
        <w:div w:id="484396795">
          <w:marLeft w:val="0"/>
          <w:marRight w:val="0"/>
          <w:marTop w:val="300"/>
          <w:marBottom w:val="300"/>
          <w:divBdr>
            <w:top w:val="none" w:sz="0" w:space="0" w:color="auto"/>
            <w:left w:val="none" w:sz="0" w:space="0" w:color="auto"/>
            <w:bottom w:val="none" w:sz="0" w:space="0" w:color="auto"/>
            <w:right w:val="none" w:sz="0" w:space="0" w:color="auto"/>
          </w:divBdr>
          <w:divsChild>
            <w:div w:id="2074310008">
              <w:marLeft w:val="0"/>
              <w:marRight w:val="0"/>
              <w:marTop w:val="0"/>
              <w:marBottom w:val="0"/>
              <w:divBdr>
                <w:top w:val="none" w:sz="0" w:space="0" w:color="auto"/>
                <w:left w:val="none" w:sz="0" w:space="0" w:color="auto"/>
                <w:bottom w:val="none" w:sz="0" w:space="0" w:color="auto"/>
                <w:right w:val="none" w:sz="0" w:space="0" w:color="auto"/>
              </w:divBdr>
              <w:divsChild>
                <w:div w:id="20486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3168">
          <w:marLeft w:val="0"/>
          <w:marRight w:val="0"/>
          <w:marTop w:val="75"/>
          <w:marBottom w:val="75"/>
          <w:divBdr>
            <w:top w:val="none" w:sz="0" w:space="0" w:color="auto"/>
            <w:left w:val="none" w:sz="0" w:space="0" w:color="auto"/>
            <w:bottom w:val="none" w:sz="0" w:space="0" w:color="auto"/>
            <w:right w:val="none" w:sz="0" w:space="0" w:color="auto"/>
          </w:divBdr>
          <w:divsChild>
            <w:div w:id="2361957">
              <w:marLeft w:val="0"/>
              <w:marRight w:val="0"/>
              <w:marTop w:val="0"/>
              <w:marBottom w:val="0"/>
              <w:divBdr>
                <w:top w:val="none" w:sz="0" w:space="0" w:color="auto"/>
                <w:left w:val="none" w:sz="0" w:space="0" w:color="auto"/>
                <w:bottom w:val="none" w:sz="0" w:space="0" w:color="auto"/>
                <w:right w:val="none" w:sz="0" w:space="0" w:color="auto"/>
              </w:divBdr>
              <w:divsChild>
                <w:div w:id="1078097821">
                  <w:marLeft w:val="0"/>
                  <w:marRight w:val="0"/>
                  <w:marTop w:val="0"/>
                  <w:marBottom w:val="0"/>
                  <w:divBdr>
                    <w:top w:val="none" w:sz="0" w:space="0" w:color="auto"/>
                    <w:left w:val="none" w:sz="0" w:space="0" w:color="auto"/>
                    <w:bottom w:val="none" w:sz="0" w:space="0" w:color="auto"/>
                    <w:right w:val="none" w:sz="0" w:space="0" w:color="auto"/>
                  </w:divBdr>
                  <w:divsChild>
                    <w:div w:id="1940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17163">
      <w:bodyDiv w:val="1"/>
      <w:marLeft w:val="0"/>
      <w:marRight w:val="0"/>
      <w:marTop w:val="0"/>
      <w:marBottom w:val="0"/>
      <w:divBdr>
        <w:top w:val="none" w:sz="0" w:space="0" w:color="auto"/>
        <w:left w:val="none" w:sz="0" w:space="0" w:color="auto"/>
        <w:bottom w:val="none" w:sz="0" w:space="0" w:color="auto"/>
        <w:right w:val="none" w:sz="0" w:space="0" w:color="auto"/>
      </w:divBdr>
    </w:div>
    <w:div w:id="1178889090">
      <w:bodyDiv w:val="1"/>
      <w:marLeft w:val="0"/>
      <w:marRight w:val="0"/>
      <w:marTop w:val="0"/>
      <w:marBottom w:val="0"/>
      <w:divBdr>
        <w:top w:val="none" w:sz="0" w:space="0" w:color="auto"/>
        <w:left w:val="none" w:sz="0" w:space="0" w:color="auto"/>
        <w:bottom w:val="none" w:sz="0" w:space="0" w:color="auto"/>
        <w:right w:val="none" w:sz="0" w:space="0" w:color="auto"/>
      </w:divBdr>
    </w:div>
    <w:div w:id="1196770849">
      <w:bodyDiv w:val="1"/>
      <w:marLeft w:val="0"/>
      <w:marRight w:val="0"/>
      <w:marTop w:val="0"/>
      <w:marBottom w:val="0"/>
      <w:divBdr>
        <w:top w:val="none" w:sz="0" w:space="0" w:color="auto"/>
        <w:left w:val="none" w:sz="0" w:space="0" w:color="auto"/>
        <w:bottom w:val="none" w:sz="0" w:space="0" w:color="auto"/>
        <w:right w:val="none" w:sz="0" w:space="0" w:color="auto"/>
      </w:divBdr>
      <w:divsChild>
        <w:div w:id="1884097963">
          <w:marLeft w:val="0"/>
          <w:marRight w:val="0"/>
          <w:marTop w:val="300"/>
          <w:marBottom w:val="300"/>
          <w:divBdr>
            <w:top w:val="none" w:sz="0" w:space="0" w:color="auto"/>
            <w:left w:val="none" w:sz="0" w:space="0" w:color="auto"/>
            <w:bottom w:val="none" w:sz="0" w:space="0" w:color="auto"/>
            <w:right w:val="none" w:sz="0" w:space="0" w:color="auto"/>
          </w:divBdr>
        </w:div>
        <w:div w:id="1337269839">
          <w:marLeft w:val="0"/>
          <w:marRight w:val="0"/>
          <w:marTop w:val="300"/>
          <w:marBottom w:val="300"/>
          <w:divBdr>
            <w:top w:val="none" w:sz="0" w:space="0" w:color="auto"/>
            <w:left w:val="none" w:sz="0" w:space="0" w:color="auto"/>
            <w:bottom w:val="none" w:sz="0" w:space="0" w:color="auto"/>
            <w:right w:val="none" w:sz="0" w:space="0" w:color="auto"/>
          </w:divBdr>
          <w:divsChild>
            <w:div w:id="1573081099">
              <w:marLeft w:val="0"/>
              <w:marRight w:val="0"/>
              <w:marTop w:val="0"/>
              <w:marBottom w:val="0"/>
              <w:divBdr>
                <w:top w:val="none" w:sz="0" w:space="0" w:color="auto"/>
                <w:left w:val="none" w:sz="0" w:space="0" w:color="auto"/>
                <w:bottom w:val="none" w:sz="0" w:space="0" w:color="auto"/>
                <w:right w:val="none" w:sz="0" w:space="0" w:color="auto"/>
              </w:divBdr>
              <w:divsChild>
                <w:div w:id="19908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0877">
      <w:bodyDiv w:val="1"/>
      <w:marLeft w:val="0"/>
      <w:marRight w:val="0"/>
      <w:marTop w:val="0"/>
      <w:marBottom w:val="0"/>
      <w:divBdr>
        <w:top w:val="none" w:sz="0" w:space="0" w:color="auto"/>
        <w:left w:val="none" w:sz="0" w:space="0" w:color="auto"/>
        <w:bottom w:val="none" w:sz="0" w:space="0" w:color="auto"/>
        <w:right w:val="none" w:sz="0" w:space="0" w:color="auto"/>
      </w:divBdr>
    </w:div>
    <w:div w:id="1257134555">
      <w:bodyDiv w:val="1"/>
      <w:marLeft w:val="0"/>
      <w:marRight w:val="0"/>
      <w:marTop w:val="0"/>
      <w:marBottom w:val="0"/>
      <w:divBdr>
        <w:top w:val="none" w:sz="0" w:space="0" w:color="auto"/>
        <w:left w:val="none" w:sz="0" w:space="0" w:color="auto"/>
        <w:bottom w:val="none" w:sz="0" w:space="0" w:color="auto"/>
        <w:right w:val="none" w:sz="0" w:space="0" w:color="auto"/>
      </w:divBdr>
    </w:div>
    <w:div w:id="1283881415">
      <w:bodyDiv w:val="1"/>
      <w:marLeft w:val="0"/>
      <w:marRight w:val="0"/>
      <w:marTop w:val="0"/>
      <w:marBottom w:val="0"/>
      <w:divBdr>
        <w:top w:val="none" w:sz="0" w:space="0" w:color="auto"/>
        <w:left w:val="none" w:sz="0" w:space="0" w:color="auto"/>
        <w:bottom w:val="none" w:sz="0" w:space="0" w:color="auto"/>
        <w:right w:val="none" w:sz="0" w:space="0" w:color="auto"/>
      </w:divBdr>
    </w:div>
    <w:div w:id="1316911488">
      <w:bodyDiv w:val="1"/>
      <w:marLeft w:val="0"/>
      <w:marRight w:val="0"/>
      <w:marTop w:val="0"/>
      <w:marBottom w:val="0"/>
      <w:divBdr>
        <w:top w:val="none" w:sz="0" w:space="0" w:color="auto"/>
        <w:left w:val="none" w:sz="0" w:space="0" w:color="auto"/>
        <w:bottom w:val="none" w:sz="0" w:space="0" w:color="auto"/>
        <w:right w:val="none" w:sz="0" w:space="0" w:color="auto"/>
      </w:divBdr>
    </w:div>
    <w:div w:id="1347633794">
      <w:bodyDiv w:val="1"/>
      <w:marLeft w:val="0"/>
      <w:marRight w:val="0"/>
      <w:marTop w:val="0"/>
      <w:marBottom w:val="0"/>
      <w:divBdr>
        <w:top w:val="none" w:sz="0" w:space="0" w:color="auto"/>
        <w:left w:val="none" w:sz="0" w:space="0" w:color="auto"/>
        <w:bottom w:val="none" w:sz="0" w:space="0" w:color="auto"/>
        <w:right w:val="none" w:sz="0" w:space="0" w:color="auto"/>
      </w:divBdr>
    </w:div>
    <w:div w:id="1383097404">
      <w:bodyDiv w:val="1"/>
      <w:marLeft w:val="0"/>
      <w:marRight w:val="0"/>
      <w:marTop w:val="0"/>
      <w:marBottom w:val="0"/>
      <w:divBdr>
        <w:top w:val="none" w:sz="0" w:space="0" w:color="auto"/>
        <w:left w:val="none" w:sz="0" w:space="0" w:color="auto"/>
        <w:bottom w:val="none" w:sz="0" w:space="0" w:color="auto"/>
        <w:right w:val="none" w:sz="0" w:space="0" w:color="auto"/>
      </w:divBdr>
    </w:div>
    <w:div w:id="1400519909">
      <w:bodyDiv w:val="1"/>
      <w:marLeft w:val="0"/>
      <w:marRight w:val="0"/>
      <w:marTop w:val="0"/>
      <w:marBottom w:val="0"/>
      <w:divBdr>
        <w:top w:val="none" w:sz="0" w:space="0" w:color="auto"/>
        <w:left w:val="none" w:sz="0" w:space="0" w:color="auto"/>
        <w:bottom w:val="none" w:sz="0" w:space="0" w:color="auto"/>
        <w:right w:val="none" w:sz="0" w:space="0" w:color="auto"/>
      </w:divBdr>
    </w:div>
    <w:div w:id="1416241820">
      <w:bodyDiv w:val="1"/>
      <w:marLeft w:val="0"/>
      <w:marRight w:val="0"/>
      <w:marTop w:val="0"/>
      <w:marBottom w:val="0"/>
      <w:divBdr>
        <w:top w:val="none" w:sz="0" w:space="0" w:color="auto"/>
        <w:left w:val="none" w:sz="0" w:space="0" w:color="auto"/>
        <w:bottom w:val="none" w:sz="0" w:space="0" w:color="auto"/>
        <w:right w:val="none" w:sz="0" w:space="0" w:color="auto"/>
      </w:divBdr>
    </w:div>
    <w:div w:id="1516650907">
      <w:bodyDiv w:val="1"/>
      <w:marLeft w:val="0"/>
      <w:marRight w:val="0"/>
      <w:marTop w:val="0"/>
      <w:marBottom w:val="0"/>
      <w:divBdr>
        <w:top w:val="none" w:sz="0" w:space="0" w:color="auto"/>
        <w:left w:val="none" w:sz="0" w:space="0" w:color="auto"/>
        <w:bottom w:val="none" w:sz="0" w:space="0" w:color="auto"/>
        <w:right w:val="none" w:sz="0" w:space="0" w:color="auto"/>
      </w:divBdr>
      <w:divsChild>
        <w:div w:id="1008675327">
          <w:marLeft w:val="0"/>
          <w:marRight w:val="0"/>
          <w:marTop w:val="300"/>
          <w:marBottom w:val="300"/>
          <w:divBdr>
            <w:top w:val="none" w:sz="0" w:space="0" w:color="auto"/>
            <w:left w:val="none" w:sz="0" w:space="0" w:color="auto"/>
            <w:bottom w:val="none" w:sz="0" w:space="0" w:color="auto"/>
            <w:right w:val="none" w:sz="0" w:space="0" w:color="auto"/>
          </w:divBdr>
        </w:div>
        <w:div w:id="1977565872">
          <w:marLeft w:val="0"/>
          <w:marRight w:val="0"/>
          <w:marTop w:val="300"/>
          <w:marBottom w:val="300"/>
          <w:divBdr>
            <w:top w:val="none" w:sz="0" w:space="0" w:color="auto"/>
            <w:left w:val="none" w:sz="0" w:space="0" w:color="auto"/>
            <w:bottom w:val="none" w:sz="0" w:space="0" w:color="auto"/>
            <w:right w:val="none" w:sz="0" w:space="0" w:color="auto"/>
          </w:divBdr>
          <w:divsChild>
            <w:div w:id="685208487">
              <w:marLeft w:val="0"/>
              <w:marRight w:val="0"/>
              <w:marTop w:val="0"/>
              <w:marBottom w:val="0"/>
              <w:divBdr>
                <w:top w:val="none" w:sz="0" w:space="0" w:color="auto"/>
                <w:left w:val="none" w:sz="0" w:space="0" w:color="auto"/>
                <w:bottom w:val="none" w:sz="0" w:space="0" w:color="auto"/>
                <w:right w:val="none" w:sz="0" w:space="0" w:color="auto"/>
              </w:divBdr>
              <w:divsChild>
                <w:div w:id="607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2405">
          <w:marLeft w:val="0"/>
          <w:marRight w:val="0"/>
          <w:marTop w:val="75"/>
          <w:marBottom w:val="75"/>
          <w:divBdr>
            <w:top w:val="none" w:sz="0" w:space="0" w:color="auto"/>
            <w:left w:val="none" w:sz="0" w:space="0" w:color="auto"/>
            <w:bottom w:val="none" w:sz="0" w:space="0" w:color="auto"/>
            <w:right w:val="none" w:sz="0" w:space="0" w:color="auto"/>
          </w:divBdr>
          <w:divsChild>
            <w:div w:id="1614173162">
              <w:marLeft w:val="0"/>
              <w:marRight w:val="0"/>
              <w:marTop w:val="0"/>
              <w:marBottom w:val="0"/>
              <w:divBdr>
                <w:top w:val="none" w:sz="0" w:space="0" w:color="auto"/>
                <w:left w:val="none" w:sz="0" w:space="0" w:color="auto"/>
                <w:bottom w:val="none" w:sz="0" w:space="0" w:color="auto"/>
                <w:right w:val="none" w:sz="0" w:space="0" w:color="auto"/>
              </w:divBdr>
              <w:divsChild>
                <w:div w:id="783698368">
                  <w:marLeft w:val="0"/>
                  <w:marRight w:val="0"/>
                  <w:marTop w:val="0"/>
                  <w:marBottom w:val="0"/>
                  <w:divBdr>
                    <w:top w:val="none" w:sz="0" w:space="0" w:color="auto"/>
                    <w:left w:val="none" w:sz="0" w:space="0" w:color="auto"/>
                    <w:bottom w:val="none" w:sz="0" w:space="0" w:color="auto"/>
                    <w:right w:val="none" w:sz="0" w:space="0" w:color="auto"/>
                  </w:divBdr>
                  <w:divsChild>
                    <w:div w:id="592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57101">
      <w:bodyDiv w:val="1"/>
      <w:marLeft w:val="0"/>
      <w:marRight w:val="0"/>
      <w:marTop w:val="0"/>
      <w:marBottom w:val="0"/>
      <w:divBdr>
        <w:top w:val="none" w:sz="0" w:space="0" w:color="auto"/>
        <w:left w:val="none" w:sz="0" w:space="0" w:color="auto"/>
        <w:bottom w:val="none" w:sz="0" w:space="0" w:color="auto"/>
        <w:right w:val="none" w:sz="0" w:space="0" w:color="auto"/>
      </w:divBdr>
      <w:divsChild>
        <w:div w:id="1423138932">
          <w:marLeft w:val="0"/>
          <w:marRight w:val="0"/>
          <w:marTop w:val="300"/>
          <w:marBottom w:val="300"/>
          <w:divBdr>
            <w:top w:val="none" w:sz="0" w:space="0" w:color="auto"/>
            <w:left w:val="none" w:sz="0" w:space="0" w:color="auto"/>
            <w:bottom w:val="none" w:sz="0" w:space="0" w:color="auto"/>
            <w:right w:val="none" w:sz="0" w:space="0" w:color="auto"/>
          </w:divBdr>
        </w:div>
        <w:div w:id="1938708065">
          <w:marLeft w:val="0"/>
          <w:marRight w:val="0"/>
          <w:marTop w:val="300"/>
          <w:marBottom w:val="300"/>
          <w:divBdr>
            <w:top w:val="none" w:sz="0" w:space="0" w:color="auto"/>
            <w:left w:val="none" w:sz="0" w:space="0" w:color="auto"/>
            <w:bottom w:val="none" w:sz="0" w:space="0" w:color="auto"/>
            <w:right w:val="none" w:sz="0" w:space="0" w:color="auto"/>
          </w:divBdr>
          <w:divsChild>
            <w:div w:id="2146509265">
              <w:marLeft w:val="0"/>
              <w:marRight w:val="0"/>
              <w:marTop w:val="0"/>
              <w:marBottom w:val="0"/>
              <w:divBdr>
                <w:top w:val="none" w:sz="0" w:space="0" w:color="auto"/>
                <w:left w:val="none" w:sz="0" w:space="0" w:color="auto"/>
                <w:bottom w:val="none" w:sz="0" w:space="0" w:color="auto"/>
                <w:right w:val="none" w:sz="0" w:space="0" w:color="auto"/>
              </w:divBdr>
              <w:divsChild>
                <w:div w:id="15099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807">
          <w:marLeft w:val="0"/>
          <w:marRight w:val="0"/>
          <w:marTop w:val="75"/>
          <w:marBottom w:val="75"/>
          <w:divBdr>
            <w:top w:val="none" w:sz="0" w:space="0" w:color="auto"/>
            <w:left w:val="none" w:sz="0" w:space="0" w:color="auto"/>
            <w:bottom w:val="none" w:sz="0" w:space="0" w:color="auto"/>
            <w:right w:val="none" w:sz="0" w:space="0" w:color="auto"/>
          </w:divBdr>
          <w:divsChild>
            <w:div w:id="484858770">
              <w:marLeft w:val="0"/>
              <w:marRight w:val="0"/>
              <w:marTop w:val="0"/>
              <w:marBottom w:val="0"/>
              <w:divBdr>
                <w:top w:val="none" w:sz="0" w:space="0" w:color="auto"/>
                <w:left w:val="none" w:sz="0" w:space="0" w:color="auto"/>
                <w:bottom w:val="none" w:sz="0" w:space="0" w:color="auto"/>
                <w:right w:val="none" w:sz="0" w:space="0" w:color="auto"/>
              </w:divBdr>
              <w:divsChild>
                <w:div w:id="76951649">
                  <w:marLeft w:val="0"/>
                  <w:marRight w:val="0"/>
                  <w:marTop w:val="0"/>
                  <w:marBottom w:val="0"/>
                  <w:divBdr>
                    <w:top w:val="none" w:sz="0" w:space="0" w:color="auto"/>
                    <w:left w:val="none" w:sz="0" w:space="0" w:color="auto"/>
                    <w:bottom w:val="none" w:sz="0" w:space="0" w:color="auto"/>
                    <w:right w:val="none" w:sz="0" w:space="0" w:color="auto"/>
                  </w:divBdr>
                  <w:divsChild>
                    <w:div w:id="14619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370483">
      <w:bodyDiv w:val="1"/>
      <w:marLeft w:val="0"/>
      <w:marRight w:val="0"/>
      <w:marTop w:val="0"/>
      <w:marBottom w:val="0"/>
      <w:divBdr>
        <w:top w:val="none" w:sz="0" w:space="0" w:color="auto"/>
        <w:left w:val="none" w:sz="0" w:space="0" w:color="auto"/>
        <w:bottom w:val="none" w:sz="0" w:space="0" w:color="auto"/>
        <w:right w:val="none" w:sz="0" w:space="0" w:color="auto"/>
      </w:divBdr>
    </w:div>
    <w:div w:id="1549075155">
      <w:bodyDiv w:val="1"/>
      <w:marLeft w:val="0"/>
      <w:marRight w:val="0"/>
      <w:marTop w:val="0"/>
      <w:marBottom w:val="0"/>
      <w:divBdr>
        <w:top w:val="none" w:sz="0" w:space="0" w:color="auto"/>
        <w:left w:val="none" w:sz="0" w:space="0" w:color="auto"/>
        <w:bottom w:val="none" w:sz="0" w:space="0" w:color="auto"/>
        <w:right w:val="none" w:sz="0" w:space="0" w:color="auto"/>
      </w:divBdr>
    </w:div>
    <w:div w:id="1581597730">
      <w:bodyDiv w:val="1"/>
      <w:marLeft w:val="0"/>
      <w:marRight w:val="0"/>
      <w:marTop w:val="0"/>
      <w:marBottom w:val="0"/>
      <w:divBdr>
        <w:top w:val="none" w:sz="0" w:space="0" w:color="auto"/>
        <w:left w:val="none" w:sz="0" w:space="0" w:color="auto"/>
        <w:bottom w:val="none" w:sz="0" w:space="0" w:color="auto"/>
        <w:right w:val="none" w:sz="0" w:space="0" w:color="auto"/>
      </w:divBdr>
      <w:divsChild>
        <w:div w:id="1638561634">
          <w:marLeft w:val="0"/>
          <w:marRight w:val="0"/>
          <w:marTop w:val="300"/>
          <w:marBottom w:val="300"/>
          <w:divBdr>
            <w:top w:val="none" w:sz="0" w:space="0" w:color="auto"/>
            <w:left w:val="none" w:sz="0" w:space="0" w:color="auto"/>
            <w:bottom w:val="none" w:sz="0" w:space="0" w:color="auto"/>
            <w:right w:val="none" w:sz="0" w:space="0" w:color="auto"/>
          </w:divBdr>
        </w:div>
        <w:div w:id="935018095">
          <w:marLeft w:val="0"/>
          <w:marRight w:val="0"/>
          <w:marTop w:val="300"/>
          <w:marBottom w:val="300"/>
          <w:divBdr>
            <w:top w:val="none" w:sz="0" w:space="0" w:color="auto"/>
            <w:left w:val="none" w:sz="0" w:space="0" w:color="auto"/>
            <w:bottom w:val="none" w:sz="0" w:space="0" w:color="auto"/>
            <w:right w:val="none" w:sz="0" w:space="0" w:color="auto"/>
          </w:divBdr>
          <w:divsChild>
            <w:div w:id="1802114778">
              <w:marLeft w:val="0"/>
              <w:marRight w:val="0"/>
              <w:marTop w:val="0"/>
              <w:marBottom w:val="0"/>
              <w:divBdr>
                <w:top w:val="none" w:sz="0" w:space="0" w:color="auto"/>
                <w:left w:val="none" w:sz="0" w:space="0" w:color="auto"/>
                <w:bottom w:val="none" w:sz="0" w:space="0" w:color="auto"/>
                <w:right w:val="none" w:sz="0" w:space="0" w:color="auto"/>
              </w:divBdr>
              <w:divsChild>
                <w:div w:id="4189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6407">
          <w:marLeft w:val="0"/>
          <w:marRight w:val="0"/>
          <w:marTop w:val="75"/>
          <w:marBottom w:val="75"/>
          <w:divBdr>
            <w:top w:val="none" w:sz="0" w:space="0" w:color="auto"/>
            <w:left w:val="none" w:sz="0" w:space="0" w:color="auto"/>
            <w:bottom w:val="none" w:sz="0" w:space="0" w:color="auto"/>
            <w:right w:val="none" w:sz="0" w:space="0" w:color="auto"/>
          </w:divBdr>
          <w:divsChild>
            <w:div w:id="157623907">
              <w:marLeft w:val="0"/>
              <w:marRight w:val="0"/>
              <w:marTop w:val="0"/>
              <w:marBottom w:val="0"/>
              <w:divBdr>
                <w:top w:val="none" w:sz="0" w:space="0" w:color="auto"/>
                <w:left w:val="none" w:sz="0" w:space="0" w:color="auto"/>
                <w:bottom w:val="none" w:sz="0" w:space="0" w:color="auto"/>
                <w:right w:val="none" w:sz="0" w:space="0" w:color="auto"/>
              </w:divBdr>
              <w:divsChild>
                <w:div w:id="655453535">
                  <w:marLeft w:val="0"/>
                  <w:marRight w:val="0"/>
                  <w:marTop w:val="0"/>
                  <w:marBottom w:val="0"/>
                  <w:divBdr>
                    <w:top w:val="none" w:sz="0" w:space="0" w:color="auto"/>
                    <w:left w:val="none" w:sz="0" w:space="0" w:color="auto"/>
                    <w:bottom w:val="none" w:sz="0" w:space="0" w:color="auto"/>
                    <w:right w:val="none" w:sz="0" w:space="0" w:color="auto"/>
                  </w:divBdr>
                  <w:divsChild>
                    <w:div w:id="13889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5372">
      <w:bodyDiv w:val="1"/>
      <w:marLeft w:val="0"/>
      <w:marRight w:val="0"/>
      <w:marTop w:val="0"/>
      <w:marBottom w:val="0"/>
      <w:divBdr>
        <w:top w:val="none" w:sz="0" w:space="0" w:color="auto"/>
        <w:left w:val="none" w:sz="0" w:space="0" w:color="auto"/>
        <w:bottom w:val="none" w:sz="0" w:space="0" w:color="auto"/>
        <w:right w:val="none" w:sz="0" w:space="0" w:color="auto"/>
      </w:divBdr>
    </w:div>
    <w:div w:id="1667244097">
      <w:bodyDiv w:val="1"/>
      <w:marLeft w:val="0"/>
      <w:marRight w:val="0"/>
      <w:marTop w:val="0"/>
      <w:marBottom w:val="0"/>
      <w:divBdr>
        <w:top w:val="none" w:sz="0" w:space="0" w:color="auto"/>
        <w:left w:val="none" w:sz="0" w:space="0" w:color="auto"/>
        <w:bottom w:val="none" w:sz="0" w:space="0" w:color="auto"/>
        <w:right w:val="none" w:sz="0" w:space="0" w:color="auto"/>
      </w:divBdr>
    </w:div>
    <w:div w:id="1693529369">
      <w:bodyDiv w:val="1"/>
      <w:marLeft w:val="0"/>
      <w:marRight w:val="0"/>
      <w:marTop w:val="0"/>
      <w:marBottom w:val="0"/>
      <w:divBdr>
        <w:top w:val="none" w:sz="0" w:space="0" w:color="auto"/>
        <w:left w:val="none" w:sz="0" w:space="0" w:color="auto"/>
        <w:bottom w:val="none" w:sz="0" w:space="0" w:color="auto"/>
        <w:right w:val="none" w:sz="0" w:space="0" w:color="auto"/>
      </w:divBdr>
    </w:div>
    <w:div w:id="1739203016">
      <w:bodyDiv w:val="1"/>
      <w:marLeft w:val="0"/>
      <w:marRight w:val="0"/>
      <w:marTop w:val="0"/>
      <w:marBottom w:val="0"/>
      <w:divBdr>
        <w:top w:val="none" w:sz="0" w:space="0" w:color="auto"/>
        <w:left w:val="none" w:sz="0" w:space="0" w:color="auto"/>
        <w:bottom w:val="none" w:sz="0" w:space="0" w:color="auto"/>
        <w:right w:val="none" w:sz="0" w:space="0" w:color="auto"/>
      </w:divBdr>
    </w:div>
    <w:div w:id="1748190659">
      <w:bodyDiv w:val="1"/>
      <w:marLeft w:val="0"/>
      <w:marRight w:val="0"/>
      <w:marTop w:val="0"/>
      <w:marBottom w:val="0"/>
      <w:divBdr>
        <w:top w:val="none" w:sz="0" w:space="0" w:color="auto"/>
        <w:left w:val="none" w:sz="0" w:space="0" w:color="auto"/>
        <w:bottom w:val="none" w:sz="0" w:space="0" w:color="auto"/>
        <w:right w:val="none" w:sz="0" w:space="0" w:color="auto"/>
      </w:divBdr>
      <w:divsChild>
        <w:div w:id="441850384">
          <w:marLeft w:val="0"/>
          <w:marRight w:val="0"/>
          <w:marTop w:val="300"/>
          <w:marBottom w:val="300"/>
          <w:divBdr>
            <w:top w:val="none" w:sz="0" w:space="0" w:color="auto"/>
            <w:left w:val="none" w:sz="0" w:space="0" w:color="auto"/>
            <w:bottom w:val="none" w:sz="0" w:space="0" w:color="auto"/>
            <w:right w:val="none" w:sz="0" w:space="0" w:color="auto"/>
          </w:divBdr>
        </w:div>
        <w:div w:id="870873424">
          <w:marLeft w:val="0"/>
          <w:marRight w:val="0"/>
          <w:marTop w:val="300"/>
          <w:marBottom w:val="300"/>
          <w:divBdr>
            <w:top w:val="none" w:sz="0" w:space="0" w:color="auto"/>
            <w:left w:val="none" w:sz="0" w:space="0" w:color="auto"/>
            <w:bottom w:val="none" w:sz="0" w:space="0" w:color="auto"/>
            <w:right w:val="none" w:sz="0" w:space="0" w:color="auto"/>
          </w:divBdr>
          <w:divsChild>
            <w:div w:id="1909803094">
              <w:marLeft w:val="0"/>
              <w:marRight w:val="0"/>
              <w:marTop w:val="0"/>
              <w:marBottom w:val="0"/>
              <w:divBdr>
                <w:top w:val="none" w:sz="0" w:space="0" w:color="auto"/>
                <w:left w:val="none" w:sz="0" w:space="0" w:color="auto"/>
                <w:bottom w:val="none" w:sz="0" w:space="0" w:color="auto"/>
                <w:right w:val="none" w:sz="0" w:space="0" w:color="auto"/>
              </w:divBdr>
              <w:divsChild>
                <w:div w:id="19306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7592">
          <w:marLeft w:val="0"/>
          <w:marRight w:val="0"/>
          <w:marTop w:val="75"/>
          <w:marBottom w:val="75"/>
          <w:divBdr>
            <w:top w:val="none" w:sz="0" w:space="0" w:color="auto"/>
            <w:left w:val="none" w:sz="0" w:space="0" w:color="auto"/>
            <w:bottom w:val="none" w:sz="0" w:space="0" w:color="auto"/>
            <w:right w:val="none" w:sz="0" w:space="0" w:color="auto"/>
          </w:divBdr>
          <w:divsChild>
            <w:div w:id="1387073446">
              <w:marLeft w:val="0"/>
              <w:marRight w:val="0"/>
              <w:marTop w:val="0"/>
              <w:marBottom w:val="0"/>
              <w:divBdr>
                <w:top w:val="none" w:sz="0" w:space="0" w:color="auto"/>
                <w:left w:val="none" w:sz="0" w:space="0" w:color="auto"/>
                <w:bottom w:val="none" w:sz="0" w:space="0" w:color="auto"/>
                <w:right w:val="none" w:sz="0" w:space="0" w:color="auto"/>
              </w:divBdr>
              <w:divsChild>
                <w:div w:id="1834250503">
                  <w:marLeft w:val="0"/>
                  <w:marRight w:val="0"/>
                  <w:marTop w:val="0"/>
                  <w:marBottom w:val="0"/>
                  <w:divBdr>
                    <w:top w:val="none" w:sz="0" w:space="0" w:color="auto"/>
                    <w:left w:val="none" w:sz="0" w:space="0" w:color="auto"/>
                    <w:bottom w:val="none" w:sz="0" w:space="0" w:color="auto"/>
                    <w:right w:val="none" w:sz="0" w:space="0" w:color="auto"/>
                  </w:divBdr>
                  <w:divsChild>
                    <w:div w:id="3263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1785">
      <w:bodyDiv w:val="1"/>
      <w:marLeft w:val="0"/>
      <w:marRight w:val="0"/>
      <w:marTop w:val="0"/>
      <w:marBottom w:val="0"/>
      <w:divBdr>
        <w:top w:val="none" w:sz="0" w:space="0" w:color="auto"/>
        <w:left w:val="none" w:sz="0" w:space="0" w:color="auto"/>
        <w:bottom w:val="none" w:sz="0" w:space="0" w:color="auto"/>
        <w:right w:val="none" w:sz="0" w:space="0" w:color="auto"/>
      </w:divBdr>
      <w:divsChild>
        <w:div w:id="495730443">
          <w:marLeft w:val="0"/>
          <w:marRight w:val="0"/>
          <w:marTop w:val="300"/>
          <w:marBottom w:val="300"/>
          <w:divBdr>
            <w:top w:val="none" w:sz="0" w:space="0" w:color="auto"/>
            <w:left w:val="none" w:sz="0" w:space="0" w:color="auto"/>
            <w:bottom w:val="none" w:sz="0" w:space="0" w:color="auto"/>
            <w:right w:val="none" w:sz="0" w:space="0" w:color="auto"/>
          </w:divBdr>
        </w:div>
        <w:div w:id="1728457221">
          <w:marLeft w:val="0"/>
          <w:marRight w:val="0"/>
          <w:marTop w:val="300"/>
          <w:marBottom w:val="300"/>
          <w:divBdr>
            <w:top w:val="none" w:sz="0" w:space="0" w:color="auto"/>
            <w:left w:val="none" w:sz="0" w:space="0" w:color="auto"/>
            <w:bottom w:val="none" w:sz="0" w:space="0" w:color="auto"/>
            <w:right w:val="none" w:sz="0" w:space="0" w:color="auto"/>
          </w:divBdr>
          <w:divsChild>
            <w:div w:id="394550044">
              <w:marLeft w:val="0"/>
              <w:marRight w:val="0"/>
              <w:marTop w:val="0"/>
              <w:marBottom w:val="0"/>
              <w:divBdr>
                <w:top w:val="none" w:sz="0" w:space="0" w:color="auto"/>
                <w:left w:val="none" w:sz="0" w:space="0" w:color="auto"/>
                <w:bottom w:val="none" w:sz="0" w:space="0" w:color="auto"/>
                <w:right w:val="none" w:sz="0" w:space="0" w:color="auto"/>
              </w:divBdr>
              <w:divsChild>
                <w:div w:id="3977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8203">
          <w:marLeft w:val="0"/>
          <w:marRight w:val="0"/>
          <w:marTop w:val="75"/>
          <w:marBottom w:val="75"/>
          <w:divBdr>
            <w:top w:val="none" w:sz="0" w:space="0" w:color="auto"/>
            <w:left w:val="none" w:sz="0" w:space="0" w:color="auto"/>
            <w:bottom w:val="none" w:sz="0" w:space="0" w:color="auto"/>
            <w:right w:val="none" w:sz="0" w:space="0" w:color="auto"/>
          </w:divBdr>
          <w:divsChild>
            <w:div w:id="1076827802">
              <w:marLeft w:val="0"/>
              <w:marRight w:val="0"/>
              <w:marTop w:val="0"/>
              <w:marBottom w:val="0"/>
              <w:divBdr>
                <w:top w:val="none" w:sz="0" w:space="0" w:color="auto"/>
                <w:left w:val="none" w:sz="0" w:space="0" w:color="auto"/>
                <w:bottom w:val="none" w:sz="0" w:space="0" w:color="auto"/>
                <w:right w:val="none" w:sz="0" w:space="0" w:color="auto"/>
              </w:divBdr>
              <w:divsChild>
                <w:div w:id="2006274639">
                  <w:marLeft w:val="0"/>
                  <w:marRight w:val="0"/>
                  <w:marTop w:val="0"/>
                  <w:marBottom w:val="0"/>
                  <w:divBdr>
                    <w:top w:val="none" w:sz="0" w:space="0" w:color="auto"/>
                    <w:left w:val="none" w:sz="0" w:space="0" w:color="auto"/>
                    <w:bottom w:val="none" w:sz="0" w:space="0" w:color="auto"/>
                    <w:right w:val="none" w:sz="0" w:space="0" w:color="auto"/>
                  </w:divBdr>
                  <w:divsChild>
                    <w:div w:id="1341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32703">
      <w:bodyDiv w:val="1"/>
      <w:marLeft w:val="0"/>
      <w:marRight w:val="0"/>
      <w:marTop w:val="0"/>
      <w:marBottom w:val="0"/>
      <w:divBdr>
        <w:top w:val="none" w:sz="0" w:space="0" w:color="auto"/>
        <w:left w:val="none" w:sz="0" w:space="0" w:color="auto"/>
        <w:bottom w:val="none" w:sz="0" w:space="0" w:color="auto"/>
        <w:right w:val="none" w:sz="0" w:space="0" w:color="auto"/>
      </w:divBdr>
    </w:div>
    <w:div w:id="1924751668">
      <w:bodyDiv w:val="1"/>
      <w:marLeft w:val="0"/>
      <w:marRight w:val="0"/>
      <w:marTop w:val="0"/>
      <w:marBottom w:val="0"/>
      <w:divBdr>
        <w:top w:val="none" w:sz="0" w:space="0" w:color="auto"/>
        <w:left w:val="none" w:sz="0" w:space="0" w:color="auto"/>
        <w:bottom w:val="none" w:sz="0" w:space="0" w:color="auto"/>
        <w:right w:val="none" w:sz="0" w:space="0" w:color="auto"/>
      </w:divBdr>
      <w:divsChild>
        <w:div w:id="125508579">
          <w:marLeft w:val="0"/>
          <w:marRight w:val="0"/>
          <w:marTop w:val="300"/>
          <w:marBottom w:val="300"/>
          <w:divBdr>
            <w:top w:val="none" w:sz="0" w:space="0" w:color="auto"/>
            <w:left w:val="none" w:sz="0" w:space="0" w:color="auto"/>
            <w:bottom w:val="none" w:sz="0" w:space="0" w:color="auto"/>
            <w:right w:val="none" w:sz="0" w:space="0" w:color="auto"/>
          </w:divBdr>
        </w:div>
        <w:div w:id="787699825">
          <w:marLeft w:val="0"/>
          <w:marRight w:val="0"/>
          <w:marTop w:val="300"/>
          <w:marBottom w:val="300"/>
          <w:divBdr>
            <w:top w:val="none" w:sz="0" w:space="0" w:color="auto"/>
            <w:left w:val="none" w:sz="0" w:space="0" w:color="auto"/>
            <w:bottom w:val="none" w:sz="0" w:space="0" w:color="auto"/>
            <w:right w:val="none" w:sz="0" w:space="0" w:color="auto"/>
          </w:divBdr>
          <w:divsChild>
            <w:div w:id="78020274">
              <w:marLeft w:val="0"/>
              <w:marRight w:val="0"/>
              <w:marTop w:val="0"/>
              <w:marBottom w:val="0"/>
              <w:divBdr>
                <w:top w:val="none" w:sz="0" w:space="0" w:color="auto"/>
                <w:left w:val="none" w:sz="0" w:space="0" w:color="auto"/>
                <w:bottom w:val="none" w:sz="0" w:space="0" w:color="auto"/>
                <w:right w:val="none" w:sz="0" w:space="0" w:color="auto"/>
              </w:divBdr>
              <w:divsChild>
                <w:div w:id="19517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7025">
          <w:marLeft w:val="0"/>
          <w:marRight w:val="0"/>
          <w:marTop w:val="75"/>
          <w:marBottom w:val="75"/>
          <w:divBdr>
            <w:top w:val="none" w:sz="0" w:space="0" w:color="auto"/>
            <w:left w:val="none" w:sz="0" w:space="0" w:color="auto"/>
            <w:bottom w:val="none" w:sz="0" w:space="0" w:color="auto"/>
            <w:right w:val="none" w:sz="0" w:space="0" w:color="auto"/>
          </w:divBdr>
          <w:divsChild>
            <w:div w:id="1203206464">
              <w:marLeft w:val="0"/>
              <w:marRight w:val="0"/>
              <w:marTop w:val="0"/>
              <w:marBottom w:val="0"/>
              <w:divBdr>
                <w:top w:val="none" w:sz="0" w:space="0" w:color="auto"/>
                <w:left w:val="none" w:sz="0" w:space="0" w:color="auto"/>
                <w:bottom w:val="none" w:sz="0" w:space="0" w:color="auto"/>
                <w:right w:val="none" w:sz="0" w:space="0" w:color="auto"/>
              </w:divBdr>
              <w:divsChild>
                <w:div w:id="35281858">
                  <w:marLeft w:val="0"/>
                  <w:marRight w:val="0"/>
                  <w:marTop w:val="0"/>
                  <w:marBottom w:val="0"/>
                  <w:divBdr>
                    <w:top w:val="none" w:sz="0" w:space="0" w:color="auto"/>
                    <w:left w:val="none" w:sz="0" w:space="0" w:color="auto"/>
                    <w:bottom w:val="none" w:sz="0" w:space="0" w:color="auto"/>
                    <w:right w:val="none" w:sz="0" w:space="0" w:color="auto"/>
                  </w:divBdr>
                  <w:divsChild>
                    <w:div w:id="2187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30378">
      <w:bodyDiv w:val="1"/>
      <w:marLeft w:val="0"/>
      <w:marRight w:val="0"/>
      <w:marTop w:val="0"/>
      <w:marBottom w:val="0"/>
      <w:divBdr>
        <w:top w:val="none" w:sz="0" w:space="0" w:color="auto"/>
        <w:left w:val="none" w:sz="0" w:space="0" w:color="auto"/>
        <w:bottom w:val="none" w:sz="0" w:space="0" w:color="auto"/>
        <w:right w:val="none" w:sz="0" w:space="0" w:color="auto"/>
      </w:divBdr>
    </w:div>
    <w:div w:id="2001614986">
      <w:bodyDiv w:val="1"/>
      <w:marLeft w:val="0"/>
      <w:marRight w:val="0"/>
      <w:marTop w:val="0"/>
      <w:marBottom w:val="0"/>
      <w:divBdr>
        <w:top w:val="none" w:sz="0" w:space="0" w:color="auto"/>
        <w:left w:val="none" w:sz="0" w:space="0" w:color="auto"/>
        <w:bottom w:val="none" w:sz="0" w:space="0" w:color="auto"/>
        <w:right w:val="none" w:sz="0" w:space="0" w:color="auto"/>
      </w:divBdr>
      <w:divsChild>
        <w:div w:id="1652784508">
          <w:marLeft w:val="0"/>
          <w:marRight w:val="0"/>
          <w:marTop w:val="300"/>
          <w:marBottom w:val="300"/>
          <w:divBdr>
            <w:top w:val="none" w:sz="0" w:space="0" w:color="auto"/>
            <w:left w:val="none" w:sz="0" w:space="0" w:color="auto"/>
            <w:bottom w:val="none" w:sz="0" w:space="0" w:color="auto"/>
            <w:right w:val="none" w:sz="0" w:space="0" w:color="auto"/>
          </w:divBdr>
        </w:div>
        <w:div w:id="740368176">
          <w:marLeft w:val="0"/>
          <w:marRight w:val="0"/>
          <w:marTop w:val="300"/>
          <w:marBottom w:val="300"/>
          <w:divBdr>
            <w:top w:val="none" w:sz="0" w:space="0" w:color="auto"/>
            <w:left w:val="none" w:sz="0" w:space="0" w:color="auto"/>
            <w:bottom w:val="none" w:sz="0" w:space="0" w:color="auto"/>
            <w:right w:val="none" w:sz="0" w:space="0" w:color="auto"/>
          </w:divBdr>
          <w:divsChild>
            <w:div w:id="1568565066">
              <w:marLeft w:val="0"/>
              <w:marRight w:val="0"/>
              <w:marTop w:val="0"/>
              <w:marBottom w:val="0"/>
              <w:divBdr>
                <w:top w:val="none" w:sz="0" w:space="0" w:color="auto"/>
                <w:left w:val="none" w:sz="0" w:space="0" w:color="auto"/>
                <w:bottom w:val="none" w:sz="0" w:space="0" w:color="auto"/>
                <w:right w:val="none" w:sz="0" w:space="0" w:color="auto"/>
              </w:divBdr>
              <w:divsChild>
                <w:div w:id="9938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2311">
      <w:bodyDiv w:val="1"/>
      <w:marLeft w:val="0"/>
      <w:marRight w:val="0"/>
      <w:marTop w:val="0"/>
      <w:marBottom w:val="0"/>
      <w:divBdr>
        <w:top w:val="none" w:sz="0" w:space="0" w:color="auto"/>
        <w:left w:val="none" w:sz="0" w:space="0" w:color="auto"/>
        <w:bottom w:val="none" w:sz="0" w:space="0" w:color="auto"/>
        <w:right w:val="none" w:sz="0" w:space="0" w:color="auto"/>
      </w:divBdr>
    </w:div>
    <w:div w:id="2078018559">
      <w:bodyDiv w:val="1"/>
      <w:marLeft w:val="0"/>
      <w:marRight w:val="0"/>
      <w:marTop w:val="0"/>
      <w:marBottom w:val="0"/>
      <w:divBdr>
        <w:top w:val="none" w:sz="0" w:space="0" w:color="auto"/>
        <w:left w:val="none" w:sz="0" w:space="0" w:color="auto"/>
        <w:bottom w:val="none" w:sz="0" w:space="0" w:color="auto"/>
        <w:right w:val="none" w:sz="0" w:space="0" w:color="auto"/>
      </w:divBdr>
    </w:div>
    <w:div w:id="2140563981">
      <w:bodyDiv w:val="1"/>
      <w:marLeft w:val="0"/>
      <w:marRight w:val="0"/>
      <w:marTop w:val="0"/>
      <w:marBottom w:val="0"/>
      <w:divBdr>
        <w:top w:val="none" w:sz="0" w:space="0" w:color="auto"/>
        <w:left w:val="none" w:sz="0" w:space="0" w:color="auto"/>
        <w:bottom w:val="none" w:sz="0" w:space="0" w:color="auto"/>
        <w:right w:val="none" w:sz="0" w:space="0" w:color="auto"/>
      </w:divBdr>
      <w:divsChild>
        <w:div w:id="560137496">
          <w:marLeft w:val="0"/>
          <w:marRight w:val="0"/>
          <w:marTop w:val="0"/>
          <w:marBottom w:val="0"/>
          <w:divBdr>
            <w:top w:val="none" w:sz="0" w:space="0" w:color="auto"/>
            <w:left w:val="none" w:sz="0" w:space="0" w:color="auto"/>
            <w:bottom w:val="none" w:sz="0" w:space="0" w:color="auto"/>
            <w:right w:val="none" w:sz="0" w:space="0" w:color="auto"/>
          </w:divBdr>
          <w:divsChild>
            <w:div w:id="1939825742">
              <w:marLeft w:val="0"/>
              <w:marRight w:val="0"/>
              <w:marTop w:val="73"/>
              <w:marBottom w:val="0"/>
              <w:divBdr>
                <w:top w:val="single" w:sz="4" w:space="4" w:color="666666"/>
                <w:left w:val="none" w:sz="0" w:space="0" w:color="auto"/>
                <w:bottom w:val="none" w:sz="0" w:space="0" w:color="auto"/>
                <w:right w:val="none" w:sz="0" w:space="0" w:color="auto"/>
              </w:divBdr>
            </w:div>
          </w:divsChild>
        </w:div>
      </w:divsChild>
    </w:div>
    <w:div w:id="2144106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8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30A64F-FB6E-437E-95F8-8FFAF192FFE1}">
  <we:reference id="40b16dfe-5837-4c32-bc63-1eca60e7b822" version="1.0.0.1" store="EXCatalog" storeType="EXCatalog"/>
  <we:alternateReferences>
    <we:reference id="WA200007558"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DM!15915406.2</documentid>
  <senderid>CFC</senderid>
  <senderemail>CFC@VDA.PT</senderemail>
  <lastmodified>2026-04-27T23:44:00.0000000+01:00</lastmodified>
  <database>DM</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43F8C-890F-42CC-974B-4B8BE372A862}">
  <ds:schemaRefs>
    <ds:schemaRef ds:uri="http://www.imanage.com/work/xmlschema"/>
  </ds:schemaRefs>
</ds:datastoreItem>
</file>

<file path=customXml/itemProps2.xml><?xml version="1.0" encoding="utf-8"?>
<ds:datastoreItem xmlns:ds="http://schemas.openxmlformats.org/officeDocument/2006/customXml" ds:itemID="{E8A3459B-9510-4FB3-9DD3-7EBD943F1FE7}">
  <ds:schemaRefs>
    <ds:schemaRef ds:uri="http://schemas.openxmlformats.org/officeDocument/2006/bibliography"/>
  </ds:schemaRefs>
</ds:datastoreItem>
</file>

<file path=docMetadata/LabelInfo.xml><?xml version="1.0" encoding="utf-8"?>
<clbl:labelList xmlns:clbl="http://schemas.microsoft.com/office/2020/mipLabelMetadata">
  <clbl:label id="{1acb7c41-95d4-4271-af3a-5d23ea982d81}" enabled="0" method="" siteId="{1acb7c41-95d4-4271-af3a-5d23ea982d81}" removed="1"/>
</clbl:labelList>
</file>

<file path=docProps/app.xml><?xml version="1.0" encoding="utf-8"?>
<Properties xmlns="http://schemas.openxmlformats.org/officeDocument/2006/extended-properties" xmlns:vt="http://schemas.openxmlformats.org/officeDocument/2006/docPropsVTypes">
  <Template>Normal</Template>
  <TotalTime>8</TotalTime>
  <Pages>50</Pages>
  <Words>15295</Words>
  <Characters>82595</Characters>
  <Application>Microsoft Office Word</Application>
  <DocSecurity>0</DocSecurity>
  <Lines>688</Lines>
  <Paragraphs>195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Vieira de Almeida e Associados</Company>
  <LinksUpToDate>false</LinksUpToDate>
  <CharactersWithSpaces>97695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Ana Cristina Lopes Semedo</cp:lastModifiedBy>
  <cp:revision>3</cp:revision>
  <cp:lastPrinted>2026-04-27T18:01:00Z</cp:lastPrinted>
  <dcterms:created xsi:type="dcterms:W3CDTF">2026-05-25T15:48:00Z</dcterms:created>
  <dcterms:modified xsi:type="dcterms:W3CDTF">2026-05-25T15:53:00Z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a855f2-fd0d-492f-9117-6b66b436c6ec_Enabled">
    <vt:lpwstr>true</vt:lpwstr>
  </property>
  <property fmtid="{D5CDD505-2E9C-101B-9397-08002B2CF9AE}" pid="3" name="MSIP_Label_3fa855f2-fd0d-492f-9117-6b66b436c6ec_SetDate">
    <vt:lpwstr>2024-11-18T14:07:18Z</vt:lpwstr>
  </property>
  <property fmtid="{D5CDD505-2E9C-101B-9397-08002B2CF9AE}" pid="4" name="MSIP_Label_3fa855f2-fd0d-492f-9117-6b66b436c6ec_Method">
    <vt:lpwstr>Standard</vt:lpwstr>
  </property>
  <property fmtid="{D5CDD505-2E9C-101B-9397-08002B2CF9AE}" pid="5" name="MSIP_Label_3fa855f2-fd0d-492f-9117-6b66b436c6ec_Name">
    <vt:lpwstr>Restrito</vt:lpwstr>
  </property>
  <property fmtid="{D5CDD505-2E9C-101B-9397-08002B2CF9AE}" pid="6" name="MSIP_Label_3fa855f2-fd0d-492f-9117-6b66b436c6ec_SiteId">
    <vt:lpwstr>a150e164-a17b-4b6a-b7a0-646c95e42a98</vt:lpwstr>
  </property>
  <property fmtid="{D5CDD505-2E9C-101B-9397-08002B2CF9AE}" pid="7" name="MSIP_Label_3fa855f2-fd0d-492f-9117-6b66b436c6ec_ActionId">
    <vt:lpwstr>b9a4a90a-516a-448c-95bd-47303c5e9df8</vt:lpwstr>
  </property>
  <property fmtid="{D5CDD505-2E9C-101B-9397-08002B2CF9AE}" pid="8" name="MSIP_Label_3fa855f2-fd0d-492f-9117-6b66b436c6ec_ContentBits">
    <vt:lpwstr>0</vt:lpwstr>
  </property>
  <property fmtid="{D5CDD505-2E9C-101B-9397-08002B2CF9AE}" pid="9" name="hydoc950569bd1bcd078e">
    <vt:lpwstr>019a916c-6c42-7238-b264-140d8e5365f3</vt:lpwstr>
  </property>
  <property fmtid="{D5CDD505-2E9C-101B-9397-08002B2CF9AE}" pid="10" name="GrammarlyDocumentId">
    <vt:lpwstr>d652e8c8-8de8-4211-b474-521975a869e3</vt:lpwstr>
  </property>
  <property fmtid="{D5CDD505-2E9C-101B-9397-08002B2CF9AE}" pid="11" name="iManageFooter">
    <vt:lpwstr>#15915406v2&lt;DM&gt; - Draft Diploma | Regime do FCR - Versão Consulta Pública</vt:lpwstr>
  </property>
</Properties>
</file>